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3032D9">
            <w:pPr>
              <w:pStyle w:val="SpecNotes"/>
            </w:pPr>
            <w:bookmarkStart w:id="0" w:name="_GoBack"/>
            <w:bookmarkEnd w:id="0"/>
            <w:r>
              <w:t xml:space="preserve">This guide specification has been prepared by </w:t>
            </w:r>
            <w:r w:rsidR="00635999">
              <w:t xml:space="preserve">Propex </w:t>
            </w:r>
            <w:r w:rsidR="00A00311">
              <w:t xml:space="preserve">Operating Company, LLC. (Propex) </w:t>
            </w:r>
            <w:r>
              <w:t xml:space="preserve">to assist design professionals in the preparation of a specification section covering RECPs as a liner for newly constructed and rehabilitated stormwater channels intended to be seeded and vegetated.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635999">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A00311">
              <w:t xml:space="preserve">Propex </w:t>
            </w:r>
            <w:r>
              <w:t>at (</w:t>
            </w:r>
            <w:r w:rsidR="003032D9">
              <w:t>800</w:t>
            </w:r>
            <w:r>
              <w:t xml:space="preserve">) </w:t>
            </w:r>
            <w:r w:rsidR="003032D9">
              <w:t>621</w:t>
            </w:r>
            <w:r w:rsidR="0070720B">
              <w:t>-</w:t>
            </w:r>
            <w:r w:rsidR="003032D9">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t>information</w:t>
            </w:r>
            <w:r>
              <w:t xml:space="preserve"> and anyone making use of the information does so at his own risk and assumes any and all liability resulting from such use.  The information is provided on an “as is” basis and </w:t>
            </w:r>
            <w:r w:rsidR="00A00311">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t xml:space="preserve">Propex </w:t>
            </w:r>
            <w:r>
              <w:t>be liable to user for any indirect, special, consequential or incidental damages arising out of the use, the results of use or inability to use the information.</w:t>
            </w:r>
          </w:p>
        </w:tc>
      </w:tr>
    </w:tbl>
    <w:p w:rsidR="003E7D1F" w:rsidRDefault="003E7D1F">
      <w:pPr>
        <w:pStyle w:val="Heading1"/>
      </w:pPr>
      <w:r>
        <w:t>GENERAL</w:t>
      </w:r>
    </w:p>
    <w:p w:rsidR="003E7D1F" w:rsidRDefault="003E7D1F">
      <w:pPr>
        <w:pStyle w:val="Heading2"/>
      </w:pPr>
      <w:r>
        <w:t>SECTION INCLUDES</w:t>
      </w:r>
    </w:p>
    <w:p w:rsidR="003E7D1F" w:rsidRDefault="003E7D1F">
      <w:pPr>
        <w:pStyle w:val="Heading3"/>
      </w:pPr>
      <w:r>
        <w:t>Erosion control material as a flexible liner for newly constructed and rehabilitated stormwater channels to be seeded and vegetated.</w:t>
      </w:r>
    </w:p>
    <w:p w:rsidR="003E7D1F" w:rsidRDefault="003E7D1F">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pPr>
              <w:pStyle w:val="SpecNotes"/>
            </w:pPr>
            <w:r>
              <w:t>Edit the following paragraphs to coordinate with other sections of the Project Manual.</w:t>
            </w:r>
          </w:p>
        </w:tc>
      </w:tr>
    </w:tbl>
    <w:p w:rsidR="003E7D1F" w:rsidRDefault="003E7D1F">
      <w:pPr>
        <w:pStyle w:val="Heading3"/>
      </w:pPr>
      <w:r>
        <w:t>Section [</w:t>
      </w:r>
      <w:r w:rsidR="00635999">
        <w:t>31 20 00</w:t>
      </w:r>
      <w:r>
        <w:t xml:space="preserve"> </w:t>
      </w:r>
      <w:r w:rsidR="00635999">
        <w:t>–</w:t>
      </w:r>
      <w:r>
        <w:t xml:space="preserve"> Earth</w:t>
      </w:r>
      <w:r w:rsidR="00635999">
        <w:t xml:space="preserve"> Moving</w:t>
      </w:r>
      <w:r>
        <w:t>] [_____ - _______].</w:t>
      </w:r>
    </w:p>
    <w:p w:rsidR="003E7D1F" w:rsidRDefault="003E7D1F">
      <w:pPr>
        <w:pStyle w:val="Heading3"/>
      </w:pPr>
      <w:r>
        <w:t>Section [</w:t>
      </w:r>
      <w:r w:rsidR="00635999">
        <w:t>32 90 00</w:t>
      </w:r>
      <w:r>
        <w:t xml:space="preserve"> - Planting] [_____ - _______].</w:t>
      </w:r>
    </w:p>
    <w:p w:rsidR="003E7D1F" w:rsidRDefault="003E7D1F">
      <w:pPr>
        <w:pStyle w:val="Heading2"/>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pPr>
              <w:pStyle w:val="SpecNotes"/>
            </w:pPr>
            <w:r>
              <w:t>Include the following article only for unit price contracts or lump sum contract with unit price adjustments. Delete for lump sum contracts.</w:t>
            </w:r>
          </w:p>
        </w:tc>
      </w:tr>
    </w:tbl>
    <w:p w:rsidR="003E7D1F" w:rsidRDefault="003E7D1F">
      <w:pPr>
        <w:pStyle w:val="Heading3"/>
      </w:pPr>
      <w:r>
        <w:t>Method of Measurement: By the square meter (or square yard - as indicated in contract documents) including seams, overlaps, anchor trenches, and wastage.</w:t>
      </w:r>
    </w:p>
    <w:p w:rsidR="003E7D1F" w:rsidRDefault="003E7D1F">
      <w:pPr>
        <w:pStyle w:val="Heading3"/>
      </w:pPr>
      <w:r>
        <w:lastRenderedPageBreak/>
        <w:t>Basis of Payment: By the square meter (or square yard - as indicated in contract documents) installed.</w:t>
      </w:r>
    </w:p>
    <w:p w:rsidR="003E7D1F" w:rsidRDefault="003E7D1F">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rsidR="003E7D1F" w:rsidRDefault="003E7D1F">
      <w:pPr>
        <w:pStyle w:val="Heading3"/>
      </w:pPr>
      <w:r>
        <w:t>American Society for Testing and Materials (ASTM):</w:t>
      </w:r>
    </w:p>
    <w:p w:rsidR="00855C11" w:rsidRDefault="00855C11" w:rsidP="00855C11">
      <w:pPr>
        <w:pStyle w:val="Heading4"/>
      </w:pPr>
      <w:r>
        <w:t xml:space="preserve">D 4354 – </w:t>
      </w:r>
      <w:r w:rsidRPr="00807A3E">
        <w:t>Standard Practice for Sampling of Geosynthetics and Rolled Erosion Control Products</w:t>
      </w:r>
      <w:r>
        <w:t xml:space="preserve"> </w:t>
      </w:r>
      <w:r w:rsidRPr="00807A3E">
        <w:t>(RECPs) for Testing</w:t>
      </w:r>
      <w:r>
        <w:t>.</w:t>
      </w:r>
    </w:p>
    <w:p w:rsidR="00855C11" w:rsidRDefault="00855C11" w:rsidP="00855C11">
      <w:pPr>
        <w:pStyle w:val="Heading4"/>
        <w:numPr>
          <w:ilvl w:val="0"/>
          <w:numId w:val="0"/>
        </w:numPr>
        <w:ind w:left="2160"/>
      </w:pPr>
    </w:p>
    <w:p w:rsidR="00855C11" w:rsidRDefault="00855C11" w:rsidP="00855C11">
      <w:pPr>
        <w:pStyle w:val="Heading4"/>
      </w:pPr>
      <w:r>
        <w:t xml:space="preserve">D 4355 – </w:t>
      </w:r>
      <w:r w:rsidRPr="00807A3E">
        <w:t>Standard Test Method for Deterioration of Geotextiles by Exposure to Light, Moisture and Heat in a Xenon Arc Type Apparatus</w:t>
      </w:r>
      <w:r>
        <w:t>.</w:t>
      </w:r>
    </w:p>
    <w:p w:rsidR="00855C11" w:rsidRDefault="00855C11" w:rsidP="00855C11">
      <w:pPr>
        <w:pStyle w:val="Heading4"/>
        <w:numPr>
          <w:ilvl w:val="0"/>
          <w:numId w:val="0"/>
        </w:numPr>
      </w:pPr>
    </w:p>
    <w:p w:rsidR="00855C11" w:rsidRDefault="00855C11" w:rsidP="00855C11">
      <w:pPr>
        <w:pStyle w:val="Heading4"/>
      </w:pPr>
      <w:r>
        <w:t xml:space="preserve">D 4439 - </w:t>
      </w:r>
      <w:r w:rsidRPr="00807A3E">
        <w:t>Standard Terminology for Geosynthetics</w:t>
      </w:r>
      <w:r>
        <w:t>.</w:t>
      </w:r>
    </w:p>
    <w:p w:rsidR="00855C11" w:rsidRDefault="00855C11" w:rsidP="00855C11">
      <w:pPr>
        <w:pStyle w:val="Heading4"/>
        <w:numPr>
          <w:ilvl w:val="0"/>
          <w:numId w:val="0"/>
        </w:numPr>
        <w:ind w:left="2160"/>
      </w:pPr>
    </w:p>
    <w:p w:rsidR="00855C11" w:rsidRDefault="00855C11" w:rsidP="00855C11">
      <w:pPr>
        <w:pStyle w:val="Heading4"/>
      </w:pPr>
      <w:r>
        <w:t xml:space="preserve">D 4759 – </w:t>
      </w:r>
      <w:r w:rsidRPr="00807A3E">
        <w:t>Standard Practice for Determining the Specification Conformance of Geosynthetics</w:t>
      </w:r>
      <w:r>
        <w:t>.</w:t>
      </w:r>
    </w:p>
    <w:p w:rsidR="00855C11" w:rsidRDefault="00855C11" w:rsidP="00855C11">
      <w:pPr>
        <w:pStyle w:val="Heading4"/>
        <w:numPr>
          <w:ilvl w:val="0"/>
          <w:numId w:val="0"/>
        </w:numPr>
      </w:pPr>
    </w:p>
    <w:p w:rsidR="00855C11" w:rsidRDefault="00855C11" w:rsidP="00855C11">
      <w:pPr>
        <w:pStyle w:val="Heading4"/>
      </w:pPr>
      <w:r>
        <w:t xml:space="preserve">D 4873 – </w:t>
      </w:r>
      <w:r w:rsidRPr="0082758E">
        <w:t>Standard Guide for Identification, Storage, and Handling of Geosynthetic Rolls and Samples</w:t>
      </w:r>
      <w:r>
        <w:t>.</w:t>
      </w:r>
    </w:p>
    <w:p w:rsidR="00855C11" w:rsidRDefault="00855C11" w:rsidP="00855C11">
      <w:pPr>
        <w:pStyle w:val="Heading4"/>
        <w:numPr>
          <w:ilvl w:val="0"/>
          <w:numId w:val="0"/>
        </w:numPr>
      </w:pPr>
    </w:p>
    <w:p w:rsidR="00855C11" w:rsidRDefault="00855C11" w:rsidP="00855C11">
      <w:pPr>
        <w:pStyle w:val="Heading4"/>
      </w:pPr>
      <w:r>
        <w:t xml:space="preserve">D 6524 – </w:t>
      </w:r>
      <w:r w:rsidRPr="0082758E">
        <w:t>Standard Test Method for Measuring the Resiliency of Turf Reinforcement Mats (TRMs)</w:t>
      </w:r>
      <w:r>
        <w:t xml:space="preserve">. </w:t>
      </w:r>
    </w:p>
    <w:p w:rsidR="00855C11" w:rsidRDefault="00855C11" w:rsidP="00855C11">
      <w:pPr>
        <w:pStyle w:val="Heading4"/>
        <w:numPr>
          <w:ilvl w:val="0"/>
          <w:numId w:val="0"/>
        </w:numPr>
        <w:ind w:left="2160"/>
      </w:pPr>
    </w:p>
    <w:p w:rsidR="00855C11" w:rsidRDefault="00855C11" w:rsidP="00855C11">
      <w:pPr>
        <w:pStyle w:val="Heading4"/>
      </w:pPr>
      <w:r>
        <w:t xml:space="preserve">D 6525 – </w:t>
      </w:r>
      <w:r w:rsidRPr="0082758E">
        <w:t>Standard Test Method for Measuring Nominal Thickness of Rolled Erosion Control Products</w:t>
      </w:r>
      <w:r>
        <w:t>.</w:t>
      </w:r>
    </w:p>
    <w:p w:rsidR="00855C11" w:rsidRDefault="00855C11" w:rsidP="00855C11">
      <w:pPr>
        <w:pStyle w:val="Heading4"/>
        <w:numPr>
          <w:ilvl w:val="0"/>
          <w:numId w:val="0"/>
        </w:numPr>
      </w:pPr>
    </w:p>
    <w:p w:rsidR="00855C11" w:rsidRDefault="00855C11" w:rsidP="00855C11">
      <w:pPr>
        <w:pStyle w:val="Heading4"/>
      </w:pPr>
      <w:r>
        <w:t xml:space="preserve">D 6567 – </w:t>
      </w:r>
      <w:r w:rsidRPr="00E77602">
        <w:t>Standard Test Method for Measuring the Light Penetration of a Rolled Erosion Control Product (RECP)</w:t>
      </w:r>
      <w:r>
        <w:t>.</w:t>
      </w:r>
    </w:p>
    <w:p w:rsidR="00855C11" w:rsidRDefault="00855C11" w:rsidP="00855C11">
      <w:pPr>
        <w:pStyle w:val="Heading4"/>
        <w:numPr>
          <w:ilvl w:val="0"/>
          <w:numId w:val="0"/>
        </w:numPr>
        <w:ind w:left="2160"/>
      </w:pPr>
    </w:p>
    <w:p w:rsidR="00855C11" w:rsidRDefault="00855C11" w:rsidP="00855C11">
      <w:pPr>
        <w:pStyle w:val="Heading4"/>
      </w:pPr>
      <w:r>
        <w:t xml:space="preserve">D 6575 – </w:t>
      </w:r>
      <w:r w:rsidRPr="0082758E">
        <w:t>Standard Test Method for Determining Stiffness of Geosynthetics Used as Turf Reinforcement Mats (TRMs)</w:t>
      </w:r>
      <w:r>
        <w:t>.</w:t>
      </w:r>
    </w:p>
    <w:p w:rsidR="00855C11" w:rsidRDefault="00855C11" w:rsidP="00855C11">
      <w:pPr>
        <w:pStyle w:val="Heading4"/>
        <w:numPr>
          <w:ilvl w:val="0"/>
          <w:numId w:val="0"/>
        </w:numPr>
        <w:ind w:left="2160"/>
      </w:pPr>
    </w:p>
    <w:p w:rsidR="00855C11" w:rsidRDefault="00855C11" w:rsidP="00855C11">
      <w:pPr>
        <w:pStyle w:val="Heading4"/>
      </w:pPr>
      <w:r>
        <w:t xml:space="preserve">D 6818 – </w:t>
      </w:r>
      <w:r w:rsidRPr="0082758E">
        <w:t>Standard Test Method for Ultimate Tensile Properties of Rolled Erosion Control Products</w:t>
      </w:r>
      <w:r>
        <w:t>.</w:t>
      </w:r>
    </w:p>
    <w:p w:rsidR="003E7D1F" w:rsidRDefault="003E7D1F">
      <w:pPr>
        <w:pStyle w:val="Heading3"/>
      </w:pPr>
      <w:r>
        <w:t>Geosynthetic Accreditation Institute - Laboratory Accreditation Program (GAI-LAP).</w:t>
      </w:r>
    </w:p>
    <w:p w:rsidR="003E7D1F" w:rsidRDefault="003E7D1F">
      <w:pPr>
        <w:pStyle w:val="Heading3"/>
      </w:pPr>
      <w:r>
        <w:t>International Standards Organization (ISO) 900</w:t>
      </w:r>
      <w:r w:rsidR="00A72259">
        <w:t>1:</w:t>
      </w:r>
      <w:r w:rsidR="00E875AA">
        <w:t>2008</w:t>
      </w:r>
      <w:r>
        <w:t xml:space="preserve"> - Quality System Certification.</w:t>
      </w:r>
    </w:p>
    <w:p w:rsidR="003E7D1F" w:rsidRDefault="003E7D1F">
      <w:pPr>
        <w:pStyle w:val="Heading2"/>
      </w:pPr>
      <w:r>
        <w:t>DEFINITIONS</w:t>
      </w:r>
    </w:p>
    <w:p w:rsidR="00855C11" w:rsidRDefault="00855C11" w:rsidP="00855C11">
      <w:pPr>
        <w:pStyle w:val="Heading3"/>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9001:2008 certification, and tested in accordance with GAI-LAP procedures. </w:t>
      </w:r>
    </w:p>
    <w:p w:rsidR="00855C11" w:rsidRDefault="00855C11" w:rsidP="00855C11">
      <w:pPr>
        <w:pStyle w:val="Heading3"/>
      </w:pPr>
      <w:r w:rsidRPr="00EE3FAA">
        <w:rPr>
          <w:i/>
        </w:rPr>
        <w:t>High Performance Turf Reinforcement Mat (HPTRM):</w:t>
      </w:r>
      <w:r>
        <w:t xml:space="preserve"> 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HPTRMs provide sufficient thickness, strength and void space to permit soil filling and/or retention and the development of </w:t>
      </w:r>
      <w:r>
        <w:lastRenderedPageBreak/>
        <w:t>vegetation within the matrix.  The HPTRM MARV tensile strength per ASTM D-6818 is 3000 lbs/ft in the weakest principle direction.</w:t>
      </w:r>
    </w:p>
    <w:p w:rsidR="00855C11" w:rsidRDefault="00855C11" w:rsidP="00855C11">
      <w:pPr>
        <w:pStyle w:val="Heading3"/>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rsidR="00855C11" w:rsidRDefault="00855C11" w:rsidP="00855C11">
      <w:pPr>
        <w:pStyle w:val="Heading3"/>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rsidR="00855C11" w:rsidRDefault="00855C11" w:rsidP="00855C11">
      <w:pPr>
        <w:pStyle w:val="Heading3"/>
      </w:pPr>
      <w:r w:rsidRPr="000A75A3">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rsidR="00855C11" w:rsidRDefault="00855C11" w:rsidP="00855C11">
      <w:pPr>
        <w:pStyle w:val="Heading3"/>
      </w:pPr>
      <w:r w:rsidRPr="000A75A3">
        <w:rPr>
          <w:i/>
        </w:rPr>
        <w:t>Rolled Erosion Control Product (RECP)</w:t>
      </w:r>
      <w:r>
        <w:rPr>
          <w:i/>
        </w:rPr>
        <w:t xml:space="preserve">: </w:t>
      </w:r>
      <w:r>
        <w:t xml:space="preserve"> A temporary degradable or long-term non-degradable material manufactured or fabricated into rolls designed to reduce soil erosion and assist in the growth, establishment and protection of vegetation.</w:t>
      </w:r>
    </w:p>
    <w:p w:rsidR="00855C11" w:rsidRDefault="00855C11" w:rsidP="00855C11">
      <w:pPr>
        <w:pStyle w:val="Heading3"/>
      </w:pPr>
      <w:r w:rsidRPr="00EE3FAA">
        <w:rPr>
          <w:i/>
        </w:rPr>
        <w:t>Securing Pin:</w:t>
      </w:r>
      <w:r>
        <w:t xml:space="preserve"> A device designed to temporarily hold the HPTRM in place while either vegetation establishes, or the installation of the HPTRM occurs.  The securing pin offers no long term value to permanent tie-down of the HPTRM in armoring solution.</w:t>
      </w:r>
    </w:p>
    <w:p w:rsidR="00855C11" w:rsidRDefault="00855C11" w:rsidP="00855C11">
      <w:pPr>
        <w:pStyle w:val="Heading3"/>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855C11" w:rsidRDefault="00855C11" w:rsidP="00855C11">
      <w:pPr>
        <w:pStyle w:val="Heading3"/>
      </w:pPr>
      <w:r w:rsidRPr="000A75A3">
        <w:rPr>
          <w:i/>
        </w:rPr>
        <w:t>Typical Roll Value:</w:t>
      </w:r>
      <w:r>
        <w:t xml:space="preserve">  Property value calculated from average or mean obtained from test data.</w:t>
      </w:r>
    </w:p>
    <w:p w:rsidR="00855C11" w:rsidRDefault="00855C11" w:rsidP="00855C11">
      <w:pPr>
        <w:pStyle w:val="Heading3"/>
      </w:pPr>
      <w:r w:rsidRPr="00EE3FAA">
        <w:rPr>
          <w:i/>
        </w:rPr>
        <w:t>Vendor:</w:t>
      </w:r>
      <w:r>
        <w:t xml:space="preserve"> An entity that provides synthetic turf reinforcement mat product(s) to a customer, on behalf of an independent manufacturer. A vendor does not manufacture the actual synthetic turf reinforcement mat product(s), and therefore is not subject to provisions of a certified MQC Program.</w:t>
      </w:r>
    </w:p>
    <w:p w:rsidR="003E7D1F" w:rsidRDefault="003E7D1F">
      <w:pPr>
        <w:pStyle w:val="Heading2"/>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pPr>
              <w:pStyle w:val="SpecNotes"/>
            </w:pPr>
            <w:r>
              <w:t>Edit the following to coordinate with Division 1.</w:t>
            </w:r>
          </w:p>
        </w:tc>
      </w:tr>
    </w:tbl>
    <w:p w:rsidR="003E7D1F" w:rsidRDefault="003E7D1F">
      <w:pPr>
        <w:pStyle w:val="Heading3"/>
      </w:pPr>
      <w:r>
        <w:t>Submit under provisions of Section [01</w:t>
      </w:r>
      <w:r w:rsidR="00635999">
        <w:t xml:space="preserve"> </w:t>
      </w:r>
      <w:r>
        <w:t>33</w:t>
      </w:r>
      <w:r w:rsidR="00635999">
        <w:t xml:space="preserve"> 0</w:t>
      </w:r>
      <w:r>
        <w:t>0] [_____]:</w:t>
      </w:r>
    </w:p>
    <w:p w:rsidR="003E7D1F" w:rsidRDefault="003E7D1F">
      <w:pPr>
        <w:pStyle w:val="Heading4"/>
      </w:pPr>
      <w:r>
        <w:t xml:space="preserve">Certification: </w:t>
      </w:r>
    </w:p>
    <w:p w:rsidR="00855C11" w:rsidRDefault="00855C11" w:rsidP="00855C11">
      <w:pPr>
        <w:pStyle w:val="Heading5"/>
      </w:pPr>
      <w:r>
        <w:t>The Contractor shall provide the Engineer a Certificate of Compliance (COC) stating the name of the HPTRM manufacturer, product name, style, chemical compositions of filaments or yarns and other pertinent information to fully describe the HPTRM.</w:t>
      </w:r>
    </w:p>
    <w:p w:rsidR="00855C11" w:rsidRDefault="00855C11" w:rsidP="00855C11">
      <w:pPr>
        <w:pStyle w:val="Heading5"/>
      </w:pPr>
      <w:r>
        <w:t>The Manufacturer is responsible for establishing and maintaining a Quality Control Program to assure compliance with the requirements of the specification.  Documentation describing the quality control program shall be made available prior to the approval of the HPTRM for use on the project.</w:t>
      </w:r>
    </w:p>
    <w:p w:rsidR="00855C11" w:rsidRDefault="00855C11" w:rsidP="00855C11">
      <w:pPr>
        <w:pStyle w:val="Heading5"/>
      </w:pPr>
      <w:r>
        <w:t>The manufacturer’s Certificate of Compliance (COC) shall state that the furnished HPTRM meets MARV requirements of the specification as evaluated under the manufacturer’s quality control program.  The certificate shall be attested to by a person having legal authority to bind the Manufacturer.</w:t>
      </w:r>
    </w:p>
    <w:p w:rsidR="00855C11" w:rsidRDefault="00855C11" w:rsidP="00855C11">
      <w:pPr>
        <w:pStyle w:val="Heading5"/>
      </w:pPr>
      <w:r>
        <w:t>The Contractor shall establish and maintain a quality control procedure to assure compliance of the HPTRM with the requirements of the specification. Documentation describing the quality control procedure shall be provided to the Engineer.</w:t>
      </w:r>
    </w:p>
    <w:p w:rsidR="00855C11" w:rsidRDefault="00855C11" w:rsidP="00855C11">
      <w:pPr>
        <w:pStyle w:val="Heading4"/>
      </w:pPr>
      <w:r>
        <w:lastRenderedPageBreak/>
        <w:t>Manufacturing Quality Control (MQC) test results shall be provided by the manufacturer for the HPTRM prior to installation during the duration of the project as material is delivered to the jobsite.</w:t>
      </w:r>
    </w:p>
    <w:p w:rsidR="00855C11" w:rsidRDefault="00855C11" w:rsidP="00855C11">
      <w:pPr>
        <w:pStyle w:val="Heading4"/>
      </w:pPr>
      <w:r>
        <w:t>Independent Performance Test Results shall be provided upon request.</w:t>
      </w:r>
    </w:p>
    <w:p w:rsidR="003E7D1F" w:rsidRDefault="003E7D1F">
      <w:pPr>
        <w:pStyle w:val="Heading2"/>
      </w:pPr>
      <w:r>
        <w:t>DELIVERY, STORAGE, AND HANDLING</w:t>
      </w:r>
    </w:p>
    <w:p w:rsidR="003E7D1F" w:rsidRDefault="008615C0">
      <w:pPr>
        <w:pStyle w:val="Heading3"/>
      </w:pPr>
      <w:r>
        <w:t>HPTRM</w:t>
      </w:r>
      <w:r w:rsidR="003E7D1F">
        <w:t xml:space="preserve"> labeling, shipment and storage shall follow ASTM D 4873.</w:t>
      </w:r>
    </w:p>
    <w:p w:rsidR="003E7D1F" w:rsidRDefault="003E7D1F">
      <w:pPr>
        <w:pStyle w:val="Heading3"/>
      </w:pPr>
      <w:r>
        <w:t>Product labels shall clearly show the manufacturer or supplier name, style name, and roll number.</w:t>
      </w:r>
    </w:p>
    <w:p w:rsidR="003E7D1F" w:rsidRDefault="003E7D1F">
      <w:pPr>
        <w:pStyle w:val="Heading3"/>
      </w:pPr>
      <w:r>
        <w:t>Each shipping document shall include a notation certifying that the material is in accordance with the manufacturer’s certificate.</w:t>
      </w:r>
    </w:p>
    <w:p w:rsidR="0035305C" w:rsidRDefault="0035305C" w:rsidP="0035305C">
      <w:pPr>
        <w:pStyle w:val="Heading3"/>
      </w:pPr>
      <w:r>
        <w:t xml:space="preserve">Each </w:t>
      </w:r>
      <w:r w:rsidR="008615C0">
        <w:t>HPTRM</w:t>
      </w:r>
      <w:r>
        <w:t xml:space="preserve"> roll shall be wrapped with a material that will protect the </w:t>
      </w:r>
      <w:r w:rsidR="008615C0">
        <w:t>HPTRM</w:t>
      </w:r>
      <w:r>
        <w:t xml:space="preserve"> from damage due to shipment, water, sunlight, and contaminants.  (This will be waived for HPTRMs having a 90% retention of strength after 6000 hours of exposure per ASTM D-4355.)</w:t>
      </w:r>
    </w:p>
    <w:p w:rsidR="003E7D1F" w:rsidRDefault="003E7D1F">
      <w:pPr>
        <w:pStyle w:val="Heading3"/>
      </w:pPr>
      <w:r>
        <w:t>The protective wrapping shall be maintained during periods of shipment and storage.</w:t>
      </w:r>
    </w:p>
    <w:p w:rsidR="003E7D1F" w:rsidRDefault="003E7D1F">
      <w:pPr>
        <w:pStyle w:val="Heading3"/>
      </w:pPr>
      <w:r>
        <w:t xml:space="preserve">During storage, </w:t>
      </w:r>
      <w:r w:rsidR="008615C0">
        <w:t>HPTRM</w:t>
      </w:r>
      <w:r>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 excess of</w:t>
      </w:r>
      <w:r w:rsidR="00855C11">
        <w:t xml:space="preserve"> 71 deg C (160 deg F)</w:t>
      </w:r>
      <w:r>
        <w:t xml:space="preserve"> and any other environmental condition that might damage the </w:t>
      </w:r>
      <w:r w:rsidR="008615C0">
        <w:t>HPTRM</w:t>
      </w:r>
      <w:r>
        <w:t xml:space="preserve">. </w:t>
      </w:r>
    </w:p>
    <w:p w:rsidR="003E7D1F" w:rsidRDefault="003E7D1F">
      <w:pPr>
        <w:pStyle w:val="Heading2"/>
      </w:pPr>
      <w:r>
        <w:t>QUALITY ASSURANCE SAMPLING, TESTING, AND ACCEPTANCE</w:t>
      </w:r>
    </w:p>
    <w:p w:rsidR="003E7D1F" w:rsidRDefault="008615C0">
      <w:pPr>
        <w:pStyle w:val="Heading3"/>
      </w:pPr>
      <w:r>
        <w:t>HPTRM</w:t>
      </w:r>
      <w:r w:rsidR="003E7D1F">
        <w:t xml:space="preserve"> shall be subject to sampling and testing to verify conformance with this specification.  Sampling for testing shall be in accordance with ASTM D 4354.</w:t>
      </w:r>
    </w:p>
    <w:p w:rsidR="003E7D1F" w:rsidRDefault="003E7D1F">
      <w:pPr>
        <w:pStyle w:val="Heading3"/>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3E7D1F" w:rsidRDefault="003E7D1F">
      <w:pPr>
        <w:pStyle w:val="Heading3"/>
      </w:pPr>
      <w:r>
        <w:t>Quality Assurance Sampling and Testing will be waived for ISO 900</w:t>
      </w:r>
      <w:r w:rsidR="00A72259">
        <w:t>1:</w:t>
      </w:r>
      <w:r w:rsidR="00E875AA">
        <w:t>2008</w:t>
      </w:r>
      <w:r>
        <w:t xml:space="preserve"> Certified Manufacturing Facilities.  Documentation of ISO 900</w:t>
      </w:r>
      <w:r w:rsidR="00A72259">
        <w:t>1:</w:t>
      </w:r>
      <w:r w:rsidR="00E875AA">
        <w:t>2008</w:t>
      </w:r>
      <w:r>
        <w:t xml:space="preserve"> Certification shall be provided upon request.</w:t>
      </w:r>
    </w:p>
    <w:p w:rsidR="003E7D1F" w:rsidRDefault="003E7D1F">
      <w:pPr>
        <w:pStyle w:val="Heading1"/>
      </w:pPr>
      <w:r>
        <w:t>PRODUCTS</w:t>
      </w:r>
    </w:p>
    <w:p w:rsidR="003E7D1F" w:rsidRDefault="003E7D1F">
      <w:pPr>
        <w:pStyle w:val="Heading2"/>
      </w:pPr>
      <w:r>
        <w:t>MANUFACTURERS</w:t>
      </w:r>
    </w:p>
    <w:p w:rsidR="00C97752" w:rsidRPr="00FC25CA" w:rsidRDefault="00C97752" w:rsidP="00C97752">
      <w:pPr>
        <w:pStyle w:val="Heading3"/>
      </w:pPr>
      <w:r w:rsidRPr="00FC25CA">
        <w:t>Approved Manufacturers:</w:t>
      </w:r>
    </w:p>
    <w:p w:rsidR="00C97752" w:rsidRPr="00FC25CA" w:rsidRDefault="00C97752" w:rsidP="00C97752">
      <w:pPr>
        <w:pStyle w:val="Heading4"/>
        <w:numPr>
          <w:ilvl w:val="3"/>
          <w:numId w:val="11"/>
        </w:numPr>
        <w:spacing w:before="0" w:after="240"/>
      </w:pPr>
      <w:r w:rsidRPr="00FC25CA">
        <w:t>Propex Operating Company, LLC</w:t>
      </w:r>
    </w:p>
    <w:p w:rsidR="00E875AA" w:rsidRPr="00FC25CA" w:rsidRDefault="00E875AA" w:rsidP="00E875AA">
      <w:pPr>
        <w:pStyle w:val="Heading3"/>
        <w:numPr>
          <w:ilvl w:val="0"/>
          <w:numId w:val="0"/>
        </w:numPr>
        <w:spacing w:before="0" w:after="240"/>
        <w:ind w:left="1440" w:firstLine="720"/>
      </w:pPr>
      <w:r w:rsidRPr="0059646D">
        <w:t>4019 Industry Drive</w:t>
      </w:r>
    </w:p>
    <w:p w:rsidR="00E875AA" w:rsidRPr="00FC25CA" w:rsidRDefault="00E875AA" w:rsidP="00E875AA">
      <w:pPr>
        <w:pStyle w:val="Heading3"/>
        <w:numPr>
          <w:ilvl w:val="0"/>
          <w:numId w:val="0"/>
        </w:numPr>
        <w:spacing w:before="0" w:after="240"/>
        <w:ind w:left="1440" w:firstLine="720"/>
      </w:pPr>
      <w:r w:rsidRPr="00FC25CA">
        <w:t xml:space="preserve">Chattanooga, TN </w:t>
      </w:r>
      <w:r w:rsidR="00951CE9">
        <w:t>37416</w:t>
      </w:r>
    </w:p>
    <w:p w:rsidR="00C97752" w:rsidRDefault="00E875AA" w:rsidP="00E875AA">
      <w:pPr>
        <w:pStyle w:val="Heading3"/>
        <w:numPr>
          <w:ilvl w:val="0"/>
          <w:numId w:val="0"/>
        </w:numPr>
        <w:spacing w:before="0" w:after="240"/>
        <w:ind w:left="1440" w:firstLine="720"/>
      </w:pPr>
      <w:r w:rsidRPr="00FC25CA">
        <w:t xml:space="preserve"> </w:t>
      </w:r>
      <w:r w:rsidR="00C97752" w:rsidRPr="00FC25CA">
        <w:t>(800) 621-1273</w:t>
      </w:r>
    </w:p>
    <w:p w:rsidR="00B4770E" w:rsidRDefault="00B4770E" w:rsidP="00B4770E">
      <w:pPr>
        <w:pStyle w:val="Heading3"/>
        <w:spacing w:before="240" w:after="240"/>
      </w:pPr>
      <w:r>
        <w:t>Alternate HPTRM Manufacturers:</w:t>
      </w:r>
    </w:p>
    <w:p w:rsidR="00B4770E" w:rsidRDefault="00B4770E" w:rsidP="00B4770E">
      <w:pPr>
        <w:pStyle w:val="Heading4"/>
      </w:pPr>
      <w:r>
        <w:t xml:space="preserve">For consideration, alternate systems meeting the material specification must also have a documented history of HPTRM installations totaling more than </w:t>
      </w:r>
      <w:r w:rsidR="002D2BF1">
        <w:t>7</w:t>
      </w:r>
      <w:r>
        <w:t xml:space="preserve">50,000 square yards and have been in the marketplace for more than </w:t>
      </w:r>
      <w:r w:rsidR="002D2BF1">
        <w:t>five</w:t>
      </w:r>
      <w:r>
        <w:t xml:space="preserve"> (</w:t>
      </w:r>
      <w:r w:rsidR="002D2BF1">
        <w:t>5</w:t>
      </w:r>
      <w:r>
        <w:t>) years.  Past project documentation will be required for submittal for evaluation to include project name, date of installation, owner’s contact information and size of the project.</w:t>
      </w:r>
    </w:p>
    <w:p w:rsidR="00B4770E" w:rsidRDefault="00B4770E" w:rsidP="00B4770E">
      <w:pPr>
        <w:pStyle w:val="Heading4"/>
      </w:pPr>
      <w:r>
        <w:t xml:space="preserve">Any alternate products seeking approval must be submitted to the Engineer 10 days prior to the bid date. For acceptance on this project, any alternates seeking approval must meet the </w:t>
      </w:r>
      <w:r>
        <w:lastRenderedPageBreak/>
        <w:t>requirements outlined in this document. The alternate’s product specifications and a product sample must be submitted to the Engineer for approval.</w:t>
      </w:r>
    </w:p>
    <w:p w:rsidR="00B4770E" w:rsidRDefault="00B4770E" w:rsidP="00B4770E">
      <w:pPr>
        <w:pStyle w:val="Heading4"/>
      </w:pPr>
      <w:r>
        <w:t>All product manufacturers seeking approval on this project must have local representation within the state in which the project is bidding. Manufacturers seeking approval must also have a manufacturer’s representative present at the prebid meeting.</w:t>
      </w:r>
    </w:p>
    <w:p w:rsidR="003E7D1F" w:rsidRDefault="003E7D1F">
      <w:pPr>
        <w:pStyle w:val="Heading2"/>
      </w:pPr>
      <w:r>
        <w:t>MATERIALS</w:t>
      </w:r>
    </w:p>
    <w:p w:rsidR="003E7D1F" w:rsidRDefault="00361C1A">
      <w:pPr>
        <w:pStyle w:val="Heading3"/>
      </w:pPr>
      <w:r>
        <w:t>PYRAMAT</w:t>
      </w:r>
      <w:r>
        <w:rPr>
          <w:vertAlign w:val="superscript"/>
        </w:rPr>
        <w:sym w:font="Symbol" w:char="F0D2"/>
      </w:r>
      <w:r>
        <w:t xml:space="preserve"> </w:t>
      </w:r>
      <w:r w:rsidR="00E875AA">
        <w:t xml:space="preserve">75 </w:t>
      </w:r>
      <w:r>
        <w:t>HPTRM</w:t>
      </w:r>
      <w:r w:rsidR="003E7D1F">
        <w:t xml:space="preserve">: </w:t>
      </w:r>
    </w:p>
    <w:p w:rsidR="003E7D1F" w:rsidRDefault="00711976">
      <w:pPr>
        <w:pStyle w:val="Heading4"/>
      </w:pPr>
      <w:r>
        <w:t xml:space="preserve">Three-dimensional, lofty woven polypropylene </w:t>
      </w:r>
      <w:r w:rsidR="00963253">
        <w:t>RECP</w:t>
      </w:r>
      <w:r>
        <w:t xml:space="preserve"> specially designed for erosion control applications on levees, steep slopes, and vegetated waterways</w:t>
      </w:r>
      <w:r w:rsidR="003E7D1F">
        <w:t xml:space="preserve">.  </w:t>
      </w:r>
    </w:p>
    <w:p w:rsidR="003E7D1F" w:rsidRDefault="00711976">
      <w:pPr>
        <w:pStyle w:val="Heading4"/>
      </w:pPr>
      <w:r>
        <w:t xml:space="preserve">Matrix composed of Trilobal monofilament yarns woven into uniform configuration of resilient pyramid-like </w:t>
      </w:r>
      <w:r w:rsidRPr="00892CE3">
        <w:t>projections that minimize watering requirements while enhancing vegetation establishment.</w:t>
      </w:r>
      <w:r w:rsidR="003E7D1F">
        <w:t xml:space="preserve">  </w:t>
      </w:r>
    </w:p>
    <w:p w:rsidR="0006245D" w:rsidRPr="005D2843" w:rsidRDefault="0006245D" w:rsidP="0006245D">
      <w:pPr>
        <w:pStyle w:val="Heading4"/>
        <w:spacing w:after="240"/>
      </w:pPr>
      <w:r>
        <w:t xml:space="preserve">Must be a </w:t>
      </w:r>
      <w:r w:rsidRPr="005D2843">
        <w:t>homogeneous matrix, and not comprised of layers, composites, or discontinuous materials, or otherwise loosely held together by stitched or glued netting.</w:t>
      </w:r>
    </w:p>
    <w:p w:rsidR="0006245D" w:rsidRDefault="0006245D">
      <w:pPr>
        <w:pStyle w:val="Heading4"/>
      </w:pPr>
      <w:r w:rsidRPr="005D2843">
        <w:t>The woven matrix of Trilobal yarns must be heat-set to improve interlock and minimize yarn displacement around anchors and pins, which also results in greater flexibility for improved conformance to uneven surfaces.</w:t>
      </w:r>
    </w:p>
    <w:p w:rsidR="003E7D1F" w:rsidRDefault="003E7D1F">
      <w:pPr>
        <w:pStyle w:val="Heading4"/>
      </w:pPr>
      <w:r>
        <w:t xml:space="preserve">Material </w:t>
      </w:r>
      <w:r w:rsidR="00736C92">
        <w:t xml:space="preserve">is </w:t>
      </w:r>
      <w:r>
        <w:t>to exhibit very high interlock and reinforcement capacity with both soil and root systems and demonstrate high tensile modulus.</w:t>
      </w:r>
    </w:p>
    <w:p w:rsidR="003E7D1F" w:rsidRDefault="0006245D">
      <w:pPr>
        <w:pStyle w:val="Heading4"/>
      </w:pPr>
      <w:r>
        <w:t>The HPTRM should meet the following values</w:t>
      </w:r>
      <w:r w:rsidR="003E7D1F">
        <w:t>:</w:t>
      </w:r>
    </w:p>
    <w:tbl>
      <w:tblPr>
        <w:tblW w:w="0" w:type="auto"/>
        <w:jc w:val="center"/>
        <w:tblLayout w:type="fixed"/>
        <w:tblCellMar>
          <w:left w:w="58" w:type="dxa"/>
          <w:right w:w="58" w:type="dxa"/>
        </w:tblCellMar>
        <w:tblLook w:val="0000" w:firstRow="0" w:lastRow="0" w:firstColumn="0" w:lastColumn="0" w:noHBand="0" w:noVBand="0"/>
      </w:tblPr>
      <w:tblGrid>
        <w:gridCol w:w="1912"/>
        <w:gridCol w:w="1434"/>
        <w:gridCol w:w="1616"/>
        <w:gridCol w:w="858"/>
        <w:gridCol w:w="2149"/>
      </w:tblGrid>
      <w:tr w:rsidR="00E81EA1" w:rsidTr="007E1A7B">
        <w:trPr>
          <w:cantSplit/>
          <w:jc w:val="center"/>
        </w:trPr>
        <w:tc>
          <w:tcPr>
            <w:tcW w:w="1912" w:type="dxa"/>
            <w:tcBorders>
              <w:top w:val="double" w:sz="6" w:space="0" w:color="auto"/>
              <w:left w:val="double" w:sz="6" w:space="0" w:color="auto"/>
            </w:tcBorders>
            <w:vAlign w:val="center"/>
          </w:tcPr>
          <w:p w:rsidR="00E81EA1" w:rsidRDefault="00E81EA1" w:rsidP="007E1A7B">
            <w:pPr>
              <w:jc w:val="center"/>
              <w:rPr>
                <w:b/>
              </w:rPr>
            </w:pPr>
            <w:r>
              <w:rPr>
                <w:b/>
              </w:rPr>
              <w:t>Property</w:t>
            </w:r>
          </w:p>
        </w:tc>
        <w:tc>
          <w:tcPr>
            <w:tcW w:w="1434" w:type="dxa"/>
            <w:tcBorders>
              <w:top w:val="double" w:sz="6" w:space="0" w:color="auto"/>
              <w:left w:val="single" w:sz="6" w:space="0" w:color="auto"/>
            </w:tcBorders>
            <w:vAlign w:val="center"/>
          </w:tcPr>
          <w:p w:rsidR="00E81EA1" w:rsidRDefault="00E81EA1" w:rsidP="007E1A7B">
            <w:pPr>
              <w:jc w:val="center"/>
              <w:rPr>
                <w:b/>
              </w:rPr>
            </w:pPr>
            <w:r>
              <w:rPr>
                <w:b/>
              </w:rPr>
              <w:t>Test Method</w:t>
            </w:r>
          </w:p>
        </w:tc>
        <w:tc>
          <w:tcPr>
            <w:tcW w:w="1616" w:type="dxa"/>
            <w:tcBorders>
              <w:top w:val="double" w:sz="6" w:space="0" w:color="auto"/>
              <w:left w:val="single" w:sz="6" w:space="0" w:color="auto"/>
              <w:right w:val="single" w:sz="6" w:space="0" w:color="auto"/>
            </w:tcBorders>
            <w:vAlign w:val="center"/>
          </w:tcPr>
          <w:p w:rsidR="00E81EA1" w:rsidRDefault="00E81EA1" w:rsidP="007E1A7B">
            <w:pPr>
              <w:jc w:val="center"/>
              <w:rPr>
                <w:b/>
              </w:rPr>
            </w:pPr>
            <w:r>
              <w:rPr>
                <w:b/>
              </w:rPr>
              <w:t>Test Parameters</w:t>
            </w:r>
          </w:p>
        </w:tc>
        <w:tc>
          <w:tcPr>
            <w:tcW w:w="858" w:type="dxa"/>
            <w:tcBorders>
              <w:top w:val="double" w:sz="6" w:space="0" w:color="auto"/>
              <w:left w:val="single" w:sz="6" w:space="0" w:color="auto"/>
            </w:tcBorders>
            <w:vAlign w:val="center"/>
          </w:tcPr>
          <w:p w:rsidR="00E81EA1" w:rsidRDefault="00E81EA1" w:rsidP="007E1A7B">
            <w:pPr>
              <w:jc w:val="center"/>
              <w:rPr>
                <w:b/>
              </w:rPr>
            </w:pPr>
            <w:r>
              <w:rPr>
                <w:b/>
              </w:rPr>
              <w:t>Units</w:t>
            </w:r>
          </w:p>
        </w:tc>
        <w:tc>
          <w:tcPr>
            <w:tcW w:w="2149" w:type="dxa"/>
            <w:tcBorders>
              <w:top w:val="double" w:sz="6" w:space="0" w:color="auto"/>
              <w:left w:val="single" w:sz="6" w:space="0" w:color="auto"/>
              <w:right w:val="double" w:sz="6" w:space="0" w:color="auto"/>
            </w:tcBorders>
            <w:vAlign w:val="center"/>
          </w:tcPr>
          <w:p w:rsidR="00E81EA1" w:rsidRDefault="00E81EA1" w:rsidP="007E1A7B">
            <w:pPr>
              <w:jc w:val="center"/>
              <w:rPr>
                <w:b/>
              </w:rPr>
            </w:pPr>
            <w:r>
              <w:rPr>
                <w:b/>
              </w:rPr>
              <w:t>Property Requirement</w:t>
            </w:r>
          </w:p>
        </w:tc>
      </w:tr>
      <w:tr w:rsidR="007E1A7B" w:rsidTr="007E1A7B">
        <w:trPr>
          <w:cantSplit/>
          <w:trHeight w:val="442"/>
          <w:jc w:val="center"/>
        </w:trPr>
        <w:tc>
          <w:tcPr>
            <w:tcW w:w="1912" w:type="dxa"/>
            <w:tcBorders>
              <w:top w:val="single" w:sz="6" w:space="0" w:color="auto"/>
              <w:left w:val="double" w:sz="6" w:space="0" w:color="auto"/>
            </w:tcBorders>
            <w:vAlign w:val="center"/>
          </w:tcPr>
          <w:p w:rsidR="007E1A7B" w:rsidRDefault="007E1A7B" w:rsidP="007E1A7B">
            <w:r>
              <w:t xml:space="preserve">Thickness </w:t>
            </w:r>
            <w:r w:rsidRPr="006278B7">
              <w:rPr>
                <w:vertAlign w:val="superscript"/>
              </w:rPr>
              <w:t>1</w:t>
            </w:r>
          </w:p>
        </w:tc>
        <w:tc>
          <w:tcPr>
            <w:tcW w:w="1434" w:type="dxa"/>
            <w:tcBorders>
              <w:top w:val="single" w:sz="6" w:space="0" w:color="auto"/>
              <w:left w:val="single" w:sz="6" w:space="0" w:color="auto"/>
            </w:tcBorders>
            <w:vAlign w:val="center"/>
          </w:tcPr>
          <w:p w:rsidR="007E1A7B" w:rsidRDefault="007E1A7B" w:rsidP="007E1A7B">
            <w:pPr>
              <w:jc w:val="center"/>
            </w:pPr>
            <w:r>
              <w:t>ASTM D-6525</w:t>
            </w:r>
          </w:p>
        </w:tc>
        <w:tc>
          <w:tcPr>
            <w:tcW w:w="1616" w:type="dxa"/>
            <w:tcBorders>
              <w:top w:val="single" w:sz="6" w:space="0" w:color="auto"/>
              <w:left w:val="single" w:sz="6" w:space="0" w:color="auto"/>
              <w:right w:val="single" w:sz="6" w:space="0" w:color="auto"/>
            </w:tcBorders>
            <w:vAlign w:val="center"/>
          </w:tcPr>
          <w:p w:rsidR="007E1A7B" w:rsidRDefault="007E1A7B" w:rsidP="007E1A7B">
            <w:pPr>
              <w:jc w:val="center"/>
            </w:pPr>
            <w:r>
              <w:t>Minimum</w:t>
            </w:r>
          </w:p>
        </w:tc>
        <w:tc>
          <w:tcPr>
            <w:tcW w:w="858" w:type="dxa"/>
            <w:tcBorders>
              <w:top w:val="single" w:sz="6" w:space="0" w:color="auto"/>
              <w:left w:val="single" w:sz="6" w:space="0" w:color="auto"/>
            </w:tcBorders>
            <w:vAlign w:val="center"/>
          </w:tcPr>
          <w:p w:rsidR="007E1A7B" w:rsidRDefault="007E1A7B" w:rsidP="007E1A7B">
            <w:pPr>
              <w:jc w:val="center"/>
            </w:pPr>
            <w:r>
              <w:t>mm</w:t>
            </w:r>
          </w:p>
          <w:p w:rsidR="007E1A7B" w:rsidRDefault="007E1A7B" w:rsidP="007E1A7B">
            <w:pPr>
              <w:jc w:val="center"/>
            </w:pPr>
            <w:r>
              <w:t>(in)</w:t>
            </w:r>
          </w:p>
        </w:tc>
        <w:tc>
          <w:tcPr>
            <w:tcW w:w="2149" w:type="dxa"/>
            <w:tcBorders>
              <w:top w:val="single" w:sz="6" w:space="0" w:color="auto"/>
              <w:left w:val="single" w:sz="6" w:space="0" w:color="auto"/>
              <w:right w:val="double" w:sz="6" w:space="0" w:color="auto"/>
            </w:tcBorders>
            <w:vAlign w:val="center"/>
          </w:tcPr>
          <w:p w:rsidR="007E1A7B" w:rsidRDefault="00E875AA" w:rsidP="007E1A7B">
            <w:pPr>
              <w:jc w:val="center"/>
            </w:pPr>
            <w:r>
              <w:t>10</w:t>
            </w:r>
          </w:p>
          <w:p w:rsidR="007E1A7B" w:rsidRDefault="007E1A7B" w:rsidP="007E1A7B">
            <w:pPr>
              <w:jc w:val="center"/>
            </w:pPr>
            <w:r>
              <w:t>(0.40)</w:t>
            </w:r>
          </w:p>
        </w:tc>
      </w:tr>
      <w:tr w:rsidR="007E1A7B" w:rsidTr="007E1A7B">
        <w:trPr>
          <w:cantSplit/>
          <w:trHeight w:val="442"/>
          <w:jc w:val="center"/>
        </w:trPr>
        <w:tc>
          <w:tcPr>
            <w:tcW w:w="1912" w:type="dxa"/>
            <w:tcBorders>
              <w:top w:val="single" w:sz="6" w:space="0" w:color="auto"/>
              <w:left w:val="double" w:sz="6" w:space="0" w:color="auto"/>
            </w:tcBorders>
            <w:vAlign w:val="center"/>
          </w:tcPr>
          <w:p w:rsidR="007E1A7B" w:rsidRDefault="007E1A7B" w:rsidP="007E1A7B">
            <w:r>
              <w:t xml:space="preserve">Light Penetration </w:t>
            </w:r>
            <w:r w:rsidRPr="006278B7">
              <w:rPr>
                <w:vertAlign w:val="superscript"/>
              </w:rPr>
              <w:t>1</w:t>
            </w:r>
          </w:p>
          <w:p w:rsidR="007E1A7B" w:rsidRDefault="007E1A7B" w:rsidP="007E1A7B">
            <w:r>
              <w:t>(% Passing)</w:t>
            </w:r>
          </w:p>
        </w:tc>
        <w:tc>
          <w:tcPr>
            <w:tcW w:w="1434" w:type="dxa"/>
            <w:tcBorders>
              <w:top w:val="single" w:sz="6" w:space="0" w:color="auto"/>
              <w:left w:val="single" w:sz="6" w:space="0" w:color="auto"/>
            </w:tcBorders>
            <w:vAlign w:val="center"/>
          </w:tcPr>
          <w:p w:rsidR="007E1A7B" w:rsidRDefault="007E1A7B" w:rsidP="007E1A7B">
            <w:pPr>
              <w:jc w:val="center"/>
            </w:pPr>
            <w:r>
              <w:t>ASTM D-6567</w:t>
            </w:r>
          </w:p>
        </w:tc>
        <w:tc>
          <w:tcPr>
            <w:tcW w:w="1616" w:type="dxa"/>
            <w:tcBorders>
              <w:top w:val="single" w:sz="6" w:space="0" w:color="auto"/>
              <w:left w:val="single" w:sz="6" w:space="0" w:color="auto"/>
              <w:right w:val="single" w:sz="6" w:space="0" w:color="auto"/>
            </w:tcBorders>
            <w:vAlign w:val="center"/>
          </w:tcPr>
          <w:p w:rsidR="007E1A7B" w:rsidRDefault="007E1A7B" w:rsidP="007E1A7B">
            <w:pPr>
              <w:jc w:val="center"/>
            </w:pPr>
            <w:r>
              <w:t>Maximum</w:t>
            </w:r>
          </w:p>
        </w:tc>
        <w:tc>
          <w:tcPr>
            <w:tcW w:w="858" w:type="dxa"/>
            <w:tcBorders>
              <w:top w:val="single" w:sz="6" w:space="0" w:color="auto"/>
              <w:left w:val="single" w:sz="6" w:space="0" w:color="auto"/>
            </w:tcBorders>
            <w:vAlign w:val="center"/>
          </w:tcPr>
          <w:p w:rsidR="007E1A7B" w:rsidRDefault="007E1A7B" w:rsidP="007E1A7B">
            <w:pPr>
              <w:jc w:val="center"/>
            </w:pPr>
            <w:r>
              <w:t>percent</w:t>
            </w:r>
          </w:p>
        </w:tc>
        <w:tc>
          <w:tcPr>
            <w:tcW w:w="2149" w:type="dxa"/>
            <w:tcBorders>
              <w:top w:val="single" w:sz="6" w:space="0" w:color="auto"/>
              <w:left w:val="single" w:sz="6" w:space="0" w:color="auto"/>
              <w:right w:val="double" w:sz="6" w:space="0" w:color="auto"/>
            </w:tcBorders>
            <w:vAlign w:val="center"/>
          </w:tcPr>
          <w:p w:rsidR="007E1A7B" w:rsidRDefault="00B95644" w:rsidP="007E1A7B">
            <w:pPr>
              <w:jc w:val="center"/>
            </w:pPr>
            <w:r>
              <w:t>10</w:t>
            </w:r>
          </w:p>
        </w:tc>
      </w:tr>
      <w:tr w:rsidR="007E1A7B" w:rsidTr="007E1A7B">
        <w:trPr>
          <w:cantSplit/>
          <w:trHeight w:val="443"/>
          <w:jc w:val="center"/>
        </w:trPr>
        <w:tc>
          <w:tcPr>
            <w:tcW w:w="1912" w:type="dxa"/>
            <w:tcBorders>
              <w:top w:val="single" w:sz="6" w:space="0" w:color="auto"/>
              <w:left w:val="double" w:sz="6" w:space="0" w:color="auto"/>
            </w:tcBorders>
            <w:vAlign w:val="center"/>
          </w:tcPr>
          <w:p w:rsidR="007E1A7B" w:rsidRDefault="007E1A7B" w:rsidP="007E1A7B">
            <w:r>
              <w:t xml:space="preserve">Tensile Strength </w:t>
            </w:r>
            <w:r w:rsidRPr="006278B7">
              <w:rPr>
                <w:vertAlign w:val="superscript"/>
              </w:rPr>
              <w:t>1</w:t>
            </w:r>
          </w:p>
        </w:tc>
        <w:tc>
          <w:tcPr>
            <w:tcW w:w="1434" w:type="dxa"/>
            <w:tcBorders>
              <w:top w:val="single" w:sz="6" w:space="0" w:color="auto"/>
              <w:left w:val="single" w:sz="6" w:space="0" w:color="auto"/>
            </w:tcBorders>
            <w:vAlign w:val="center"/>
          </w:tcPr>
          <w:p w:rsidR="007E1A7B" w:rsidRDefault="007E1A7B" w:rsidP="007E1A7B">
            <w:pPr>
              <w:jc w:val="center"/>
            </w:pPr>
            <w:r>
              <w:t>ASTM D-6818</w:t>
            </w:r>
          </w:p>
        </w:tc>
        <w:tc>
          <w:tcPr>
            <w:tcW w:w="1616" w:type="dxa"/>
            <w:tcBorders>
              <w:top w:val="single" w:sz="6" w:space="0" w:color="auto"/>
              <w:left w:val="single" w:sz="6" w:space="0" w:color="auto"/>
              <w:right w:val="single" w:sz="6" w:space="0" w:color="auto"/>
            </w:tcBorders>
            <w:vAlign w:val="center"/>
          </w:tcPr>
          <w:p w:rsidR="007E1A7B" w:rsidRDefault="007E1A7B" w:rsidP="007E1A7B">
            <w:pPr>
              <w:jc w:val="center"/>
            </w:pPr>
            <w:r>
              <w:t>Minimum</w:t>
            </w:r>
          </w:p>
        </w:tc>
        <w:tc>
          <w:tcPr>
            <w:tcW w:w="858" w:type="dxa"/>
            <w:tcBorders>
              <w:top w:val="single" w:sz="6" w:space="0" w:color="auto"/>
              <w:left w:val="single" w:sz="6" w:space="0" w:color="auto"/>
            </w:tcBorders>
            <w:vAlign w:val="center"/>
          </w:tcPr>
          <w:p w:rsidR="007E1A7B" w:rsidRDefault="007E1A7B" w:rsidP="007E1A7B">
            <w:pPr>
              <w:jc w:val="center"/>
            </w:pPr>
            <w:r>
              <w:t>kN/m</w:t>
            </w:r>
          </w:p>
          <w:p w:rsidR="007E1A7B" w:rsidRDefault="007E1A7B" w:rsidP="007E1A7B">
            <w:pPr>
              <w:jc w:val="center"/>
            </w:pPr>
            <w:r>
              <w:t>(lb/ft)</w:t>
            </w:r>
          </w:p>
        </w:tc>
        <w:tc>
          <w:tcPr>
            <w:tcW w:w="2149" w:type="dxa"/>
            <w:tcBorders>
              <w:top w:val="single" w:sz="6" w:space="0" w:color="auto"/>
              <w:left w:val="single" w:sz="6" w:space="0" w:color="auto"/>
              <w:right w:val="double" w:sz="6" w:space="0" w:color="auto"/>
            </w:tcBorders>
            <w:vAlign w:val="center"/>
          </w:tcPr>
          <w:p w:rsidR="007E1A7B" w:rsidRDefault="00E875AA" w:rsidP="007E1A7B">
            <w:pPr>
              <w:jc w:val="center"/>
            </w:pPr>
            <w:r>
              <w:t>58 x 44</w:t>
            </w:r>
          </w:p>
          <w:p w:rsidR="007E1A7B" w:rsidRDefault="007E1A7B" w:rsidP="007E1A7B">
            <w:pPr>
              <w:jc w:val="center"/>
            </w:pPr>
            <w:r>
              <w:t>(4,000 x 3,000)</w:t>
            </w:r>
          </w:p>
        </w:tc>
      </w:tr>
      <w:tr w:rsidR="007E1A7B" w:rsidTr="007E1A7B">
        <w:trPr>
          <w:cantSplit/>
          <w:trHeight w:val="442"/>
          <w:jc w:val="center"/>
        </w:trPr>
        <w:tc>
          <w:tcPr>
            <w:tcW w:w="1912" w:type="dxa"/>
            <w:tcBorders>
              <w:top w:val="single" w:sz="6" w:space="0" w:color="auto"/>
              <w:left w:val="double" w:sz="6" w:space="0" w:color="auto"/>
            </w:tcBorders>
            <w:vAlign w:val="center"/>
          </w:tcPr>
          <w:p w:rsidR="007E1A7B" w:rsidRDefault="007E1A7B" w:rsidP="007E1A7B">
            <w:r>
              <w:t xml:space="preserve">Tensile Elongation </w:t>
            </w:r>
            <w:r w:rsidRPr="006278B7">
              <w:rPr>
                <w:vertAlign w:val="superscript"/>
              </w:rPr>
              <w:t>1</w:t>
            </w:r>
          </w:p>
        </w:tc>
        <w:tc>
          <w:tcPr>
            <w:tcW w:w="1434" w:type="dxa"/>
            <w:tcBorders>
              <w:top w:val="single" w:sz="6" w:space="0" w:color="auto"/>
              <w:left w:val="single" w:sz="6" w:space="0" w:color="auto"/>
            </w:tcBorders>
            <w:vAlign w:val="center"/>
          </w:tcPr>
          <w:p w:rsidR="007E1A7B" w:rsidRDefault="007E1A7B" w:rsidP="007E1A7B">
            <w:pPr>
              <w:jc w:val="center"/>
            </w:pPr>
            <w:r>
              <w:t>ASTM D-6818</w:t>
            </w:r>
          </w:p>
        </w:tc>
        <w:tc>
          <w:tcPr>
            <w:tcW w:w="1616" w:type="dxa"/>
            <w:tcBorders>
              <w:top w:val="single" w:sz="6" w:space="0" w:color="auto"/>
              <w:left w:val="single" w:sz="6" w:space="0" w:color="auto"/>
              <w:right w:val="single" w:sz="6" w:space="0" w:color="auto"/>
            </w:tcBorders>
            <w:vAlign w:val="center"/>
          </w:tcPr>
          <w:p w:rsidR="007E1A7B" w:rsidRDefault="009918FE" w:rsidP="007E1A7B">
            <w:pPr>
              <w:jc w:val="center"/>
            </w:pPr>
            <w:r>
              <w:t>Minimum</w:t>
            </w:r>
          </w:p>
        </w:tc>
        <w:tc>
          <w:tcPr>
            <w:tcW w:w="858" w:type="dxa"/>
            <w:tcBorders>
              <w:top w:val="single" w:sz="6" w:space="0" w:color="auto"/>
              <w:left w:val="single" w:sz="6" w:space="0" w:color="auto"/>
            </w:tcBorders>
            <w:vAlign w:val="center"/>
          </w:tcPr>
          <w:p w:rsidR="007E1A7B" w:rsidRDefault="007E1A7B" w:rsidP="007E1A7B">
            <w:pPr>
              <w:jc w:val="center"/>
            </w:pPr>
            <w:r>
              <w:t>percent</w:t>
            </w:r>
          </w:p>
        </w:tc>
        <w:tc>
          <w:tcPr>
            <w:tcW w:w="2149" w:type="dxa"/>
            <w:tcBorders>
              <w:top w:val="single" w:sz="6" w:space="0" w:color="auto"/>
              <w:left w:val="single" w:sz="6" w:space="0" w:color="auto"/>
              <w:right w:val="double" w:sz="6" w:space="0" w:color="auto"/>
            </w:tcBorders>
            <w:vAlign w:val="center"/>
          </w:tcPr>
          <w:p w:rsidR="007E1A7B" w:rsidRDefault="007E1A7B" w:rsidP="007E1A7B">
            <w:pPr>
              <w:jc w:val="center"/>
            </w:pPr>
            <w:r>
              <w:t>40 x 35</w:t>
            </w:r>
          </w:p>
        </w:tc>
      </w:tr>
      <w:tr w:rsidR="007E1A7B" w:rsidTr="007E1A7B">
        <w:trPr>
          <w:cantSplit/>
          <w:trHeight w:val="443"/>
          <w:jc w:val="center"/>
        </w:trPr>
        <w:tc>
          <w:tcPr>
            <w:tcW w:w="1912" w:type="dxa"/>
            <w:tcBorders>
              <w:top w:val="single" w:sz="6" w:space="0" w:color="auto"/>
              <w:left w:val="double" w:sz="6" w:space="0" w:color="auto"/>
            </w:tcBorders>
            <w:vAlign w:val="center"/>
          </w:tcPr>
          <w:p w:rsidR="007E1A7B" w:rsidRDefault="007E1A7B" w:rsidP="007E1A7B">
            <w:r>
              <w:t xml:space="preserve">Resiliency </w:t>
            </w:r>
            <w:r w:rsidRPr="006278B7">
              <w:rPr>
                <w:vertAlign w:val="superscript"/>
              </w:rPr>
              <w:t>1</w:t>
            </w:r>
          </w:p>
        </w:tc>
        <w:tc>
          <w:tcPr>
            <w:tcW w:w="1434" w:type="dxa"/>
            <w:tcBorders>
              <w:top w:val="single" w:sz="6" w:space="0" w:color="auto"/>
              <w:left w:val="single" w:sz="6" w:space="0" w:color="auto"/>
            </w:tcBorders>
            <w:vAlign w:val="center"/>
          </w:tcPr>
          <w:p w:rsidR="007E1A7B" w:rsidRDefault="007E1A7B" w:rsidP="007E1A7B">
            <w:pPr>
              <w:jc w:val="center"/>
            </w:pPr>
            <w:r>
              <w:t>ASTM D-6524</w:t>
            </w:r>
          </w:p>
        </w:tc>
        <w:tc>
          <w:tcPr>
            <w:tcW w:w="1616" w:type="dxa"/>
            <w:tcBorders>
              <w:top w:val="single" w:sz="6" w:space="0" w:color="auto"/>
              <w:left w:val="single" w:sz="6" w:space="0" w:color="auto"/>
              <w:right w:val="single" w:sz="6" w:space="0" w:color="auto"/>
            </w:tcBorders>
            <w:vAlign w:val="center"/>
          </w:tcPr>
          <w:p w:rsidR="007E1A7B" w:rsidRDefault="007E1A7B" w:rsidP="007E1A7B">
            <w:pPr>
              <w:jc w:val="center"/>
            </w:pPr>
            <w:r>
              <w:t>Minimum</w:t>
            </w:r>
          </w:p>
        </w:tc>
        <w:tc>
          <w:tcPr>
            <w:tcW w:w="858" w:type="dxa"/>
            <w:tcBorders>
              <w:top w:val="single" w:sz="6" w:space="0" w:color="auto"/>
              <w:left w:val="single" w:sz="6" w:space="0" w:color="auto"/>
            </w:tcBorders>
            <w:vAlign w:val="center"/>
          </w:tcPr>
          <w:p w:rsidR="007E1A7B" w:rsidRDefault="007E1A7B" w:rsidP="007E1A7B">
            <w:pPr>
              <w:jc w:val="center"/>
            </w:pPr>
            <w:r>
              <w:t>percent</w:t>
            </w:r>
          </w:p>
        </w:tc>
        <w:tc>
          <w:tcPr>
            <w:tcW w:w="2149" w:type="dxa"/>
            <w:tcBorders>
              <w:top w:val="single" w:sz="6" w:space="0" w:color="auto"/>
              <w:left w:val="single" w:sz="6" w:space="0" w:color="auto"/>
              <w:right w:val="double" w:sz="6" w:space="0" w:color="auto"/>
            </w:tcBorders>
            <w:vAlign w:val="center"/>
          </w:tcPr>
          <w:p w:rsidR="007E1A7B" w:rsidRDefault="007E1A7B" w:rsidP="007E1A7B">
            <w:pPr>
              <w:jc w:val="center"/>
            </w:pPr>
            <w:r>
              <w:t>80</w:t>
            </w:r>
          </w:p>
        </w:tc>
      </w:tr>
      <w:tr w:rsidR="007E1A7B" w:rsidTr="007E1A7B">
        <w:trPr>
          <w:cantSplit/>
          <w:trHeight w:val="442"/>
          <w:jc w:val="center"/>
        </w:trPr>
        <w:tc>
          <w:tcPr>
            <w:tcW w:w="1912" w:type="dxa"/>
            <w:tcBorders>
              <w:top w:val="single" w:sz="6" w:space="0" w:color="auto"/>
              <w:left w:val="double" w:sz="6" w:space="0" w:color="auto"/>
            </w:tcBorders>
            <w:vAlign w:val="center"/>
          </w:tcPr>
          <w:p w:rsidR="007E1A7B" w:rsidRDefault="007E1A7B" w:rsidP="007E1A7B">
            <w:r>
              <w:t xml:space="preserve">Flexibility </w:t>
            </w:r>
            <w:r>
              <w:rPr>
                <w:vertAlign w:val="superscript"/>
              </w:rPr>
              <w:t>2, 3</w:t>
            </w:r>
          </w:p>
        </w:tc>
        <w:tc>
          <w:tcPr>
            <w:tcW w:w="1434" w:type="dxa"/>
            <w:tcBorders>
              <w:top w:val="single" w:sz="6" w:space="0" w:color="auto"/>
              <w:left w:val="single" w:sz="6" w:space="0" w:color="auto"/>
            </w:tcBorders>
            <w:vAlign w:val="center"/>
          </w:tcPr>
          <w:p w:rsidR="007E1A7B" w:rsidRDefault="007E1A7B" w:rsidP="007E1A7B">
            <w:pPr>
              <w:jc w:val="center"/>
            </w:pPr>
            <w:r>
              <w:t>ASTM D-6575</w:t>
            </w:r>
          </w:p>
        </w:tc>
        <w:tc>
          <w:tcPr>
            <w:tcW w:w="1616" w:type="dxa"/>
            <w:tcBorders>
              <w:top w:val="single" w:sz="6" w:space="0" w:color="auto"/>
              <w:left w:val="single" w:sz="6" w:space="0" w:color="auto"/>
              <w:right w:val="single" w:sz="6" w:space="0" w:color="auto"/>
            </w:tcBorders>
            <w:vAlign w:val="center"/>
          </w:tcPr>
          <w:p w:rsidR="007E1A7B" w:rsidRDefault="007E1A7B" w:rsidP="007E1A7B">
            <w:pPr>
              <w:jc w:val="center"/>
            </w:pPr>
            <w:r>
              <w:t>Maximum</w:t>
            </w:r>
          </w:p>
        </w:tc>
        <w:tc>
          <w:tcPr>
            <w:tcW w:w="858" w:type="dxa"/>
            <w:tcBorders>
              <w:top w:val="single" w:sz="6" w:space="0" w:color="auto"/>
              <w:left w:val="single" w:sz="6" w:space="0" w:color="auto"/>
            </w:tcBorders>
            <w:vAlign w:val="center"/>
          </w:tcPr>
          <w:p w:rsidR="007E1A7B" w:rsidRDefault="007E1A7B" w:rsidP="007E1A7B">
            <w:pPr>
              <w:jc w:val="center"/>
            </w:pPr>
            <w:r>
              <w:t>mg-cm</w:t>
            </w:r>
          </w:p>
          <w:p w:rsidR="007E1A7B" w:rsidRDefault="007E1A7B" w:rsidP="007E1A7B">
            <w:pPr>
              <w:jc w:val="center"/>
            </w:pPr>
            <w:r>
              <w:t>(in-lb)</w:t>
            </w:r>
          </w:p>
        </w:tc>
        <w:tc>
          <w:tcPr>
            <w:tcW w:w="2149" w:type="dxa"/>
            <w:tcBorders>
              <w:top w:val="single" w:sz="6" w:space="0" w:color="auto"/>
              <w:left w:val="single" w:sz="6" w:space="0" w:color="auto"/>
              <w:right w:val="double" w:sz="6" w:space="0" w:color="auto"/>
            </w:tcBorders>
            <w:vAlign w:val="center"/>
          </w:tcPr>
          <w:p w:rsidR="007E1A7B" w:rsidRDefault="009716B1" w:rsidP="007E1A7B">
            <w:pPr>
              <w:jc w:val="center"/>
            </w:pPr>
            <w:r>
              <w:t>615,000</w:t>
            </w:r>
          </w:p>
          <w:p w:rsidR="009716B1" w:rsidRDefault="009716B1" w:rsidP="007E1A7B">
            <w:pPr>
              <w:jc w:val="center"/>
            </w:pPr>
            <w:r>
              <w:t>(0.534)</w:t>
            </w:r>
          </w:p>
        </w:tc>
      </w:tr>
      <w:tr w:rsidR="007E1A7B" w:rsidTr="007E1A7B">
        <w:trPr>
          <w:cantSplit/>
          <w:trHeight w:val="443"/>
          <w:jc w:val="center"/>
        </w:trPr>
        <w:tc>
          <w:tcPr>
            <w:tcW w:w="1912" w:type="dxa"/>
            <w:tcBorders>
              <w:top w:val="single" w:sz="6" w:space="0" w:color="auto"/>
              <w:left w:val="double" w:sz="6" w:space="0" w:color="auto"/>
              <w:bottom w:val="double" w:sz="6" w:space="0" w:color="auto"/>
            </w:tcBorders>
            <w:vAlign w:val="center"/>
          </w:tcPr>
          <w:p w:rsidR="007E1A7B" w:rsidRDefault="007E1A7B" w:rsidP="007E1A7B">
            <w:r>
              <w:t xml:space="preserve">UV Resistance </w:t>
            </w:r>
            <w:r>
              <w:rPr>
                <w:vertAlign w:val="superscript"/>
              </w:rPr>
              <w:t>2</w:t>
            </w:r>
          </w:p>
        </w:tc>
        <w:tc>
          <w:tcPr>
            <w:tcW w:w="1434" w:type="dxa"/>
            <w:tcBorders>
              <w:top w:val="single" w:sz="6" w:space="0" w:color="auto"/>
              <w:left w:val="single" w:sz="6" w:space="0" w:color="auto"/>
              <w:bottom w:val="double" w:sz="6" w:space="0" w:color="auto"/>
            </w:tcBorders>
            <w:vAlign w:val="center"/>
          </w:tcPr>
          <w:p w:rsidR="007E1A7B" w:rsidRDefault="007E1A7B" w:rsidP="007E1A7B">
            <w:pPr>
              <w:jc w:val="center"/>
            </w:pPr>
            <w:r>
              <w:t>ASTM D-4355</w:t>
            </w:r>
          </w:p>
        </w:tc>
        <w:tc>
          <w:tcPr>
            <w:tcW w:w="1616" w:type="dxa"/>
            <w:tcBorders>
              <w:top w:val="single" w:sz="6" w:space="0" w:color="auto"/>
              <w:left w:val="single" w:sz="6" w:space="0" w:color="auto"/>
              <w:bottom w:val="double" w:sz="6" w:space="0" w:color="auto"/>
              <w:right w:val="single" w:sz="6" w:space="0" w:color="auto"/>
            </w:tcBorders>
            <w:vAlign w:val="center"/>
          </w:tcPr>
          <w:p w:rsidR="007E1A7B" w:rsidRDefault="007E1A7B" w:rsidP="007E1A7B">
            <w:pPr>
              <w:jc w:val="center"/>
            </w:pPr>
            <w:r>
              <w:t>Minimum</w:t>
            </w:r>
          </w:p>
        </w:tc>
        <w:tc>
          <w:tcPr>
            <w:tcW w:w="858" w:type="dxa"/>
            <w:tcBorders>
              <w:top w:val="single" w:sz="6" w:space="0" w:color="auto"/>
              <w:left w:val="single" w:sz="6" w:space="0" w:color="auto"/>
              <w:bottom w:val="double" w:sz="6" w:space="0" w:color="auto"/>
            </w:tcBorders>
            <w:vAlign w:val="center"/>
          </w:tcPr>
          <w:p w:rsidR="007E1A7B" w:rsidRDefault="007E1A7B" w:rsidP="007E1A7B">
            <w:pPr>
              <w:jc w:val="center"/>
            </w:pPr>
            <w:r>
              <w:t>percent</w:t>
            </w:r>
          </w:p>
        </w:tc>
        <w:tc>
          <w:tcPr>
            <w:tcW w:w="2149" w:type="dxa"/>
            <w:tcBorders>
              <w:top w:val="single" w:sz="6" w:space="0" w:color="auto"/>
              <w:left w:val="single" w:sz="6" w:space="0" w:color="auto"/>
              <w:bottom w:val="double" w:sz="6" w:space="0" w:color="auto"/>
              <w:right w:val="double" w:sz="6" w:space="0" w:color="auto"/>
            </w:tcBorders>
            <w:vAlign w:val="center"/>
          </w:tcPr>
          <w:p w:rsidR="00622838" w:rsidRDefault="00622838" w:rsidP="00622838">
            <w:pPr>
              <w:jc w:val="center"/>
            </w:pPr>
            <w:r>
              <w:t xml:space="preserve">90 at 3,000 hrs </w:t>
            </w:r>
            <w:r w:rsidRPr="00BF1B42">
              <w:rPr>
                <w:vertAlign w:val="superscript"/>
              </w:rPr>
              <w:t>4</w:t>
            </w:r>
          </w:p>
          <w:p w:rsidR="007E1A7B" w:rsidRDefault="00622838" w:rsidP="00622838">
            <w:pPr>
              <w:jc w:val="center"/>
            </w:pPr>
            <w:r>
              <w:t>90 at 6,000 hrs</w:t>
            </w:r>
          </w:p>
        </w:tc>
      </w:tr>
    </w:tbl>
    <w:p w:rsidR="009716B1" w:rsidRDefault="009716B1" w:rsidP="009716B1">
      <w:pPr>
        <w:pStyle w:val="Heading4"/>
        <w:numPr>
          <w:ilvl w:val="0"/>
          <w:numId w:val="0"/>
        </w:numPr>
        <w:ind w:left="1440" w:firstLine="720"/>
      </w:pPr>
      <w:r>
        <w:t>Note:</w:t>
      </w:r>
    </w:p>
    <w:p w:rsidR="00622838" w:rsidRDefault="00622838" w:rsidP="00622838">
      <w:pPr>
        <w:pStyle w:val="Heading4"/>
        <w:numPr>
          <w:ilvl w:val="0"/>
          <w:numId w:val="8"/>
        </w:numPr>
        <w:spacing w:before="240" w:after="240"/>
      </w:pPr>
      <w:r>
        <w:t>Minimum Average Roll Value (MARV).</w:t>
      </w:r>
    </w:p>
    <w:p w:rsidR="00622838" w:rsidRDefault="00622838" w:rsidP="00622838">
      <w:pPr>
        <w:pStyle w:val="Heading4"/>
        <w:numPr>
          <w:ilvl w:val="0"/>
          <w:numId w:val="8"/>
        </w:numPr>
        <w:spacing w:before="0" w:after="240"/>
      </w:pPr>
      <w:r>
        <w:t>Typical Value.</w:t>
      </w:r>
    </w:p>
    <w:p w:rsidR="00622838" w:rsidRDefault="00622838" w:rsidP="00622838">
      <w:pPr>
        <w:pStyle w:val="Heading4"/>
        <w:numPr>
          <w:ilvl w:val="0"/>
          <w:numId w:val="8"/>
        </w:numPr>
        <w:spacing w:before="0" w:after="240"/>
      </w:pPr>
      <w:r>
        <w:t>A smaller value for flexibility denotes a more flexible material.</w:t>
      </w:r>
    </w:p>
    <w:p w:rsidR="00622838" w:rsidRDefault="00622838" w:rsidP="00622838">
      <w:pPr>
        <w:pStyle w:val="Heading4"/>
        <w:numPr>
          <w:ilvl w:val="0"/>
          <w:numId w:val="8"/>
        </w:numPr>
        <w:spacing w:before="0" w:after="240"/>
      </w:pPr>
      <w:r>
        <w:t xml:space="preserve">Third party / Independent Testing values must be provided </w:t>
      </w:r>
      <w:r w:rsidRPr="00BF1B42">
        <w:t>showing UV resistance testing for two consecutive years including most recent year</w:t>
      </w:r>
      <w:r>
        <w:t>.</w:t>
      </w:r>
    </w:p>
    <w:p w:rsidR="00622838" w:rsidRDefault="00622838" w:rsidP="00622838">
      <w:pPr>
        <w:pStyle w:val="Heading4"/>
        <w:spacing w:before="240" w:after="240"/>
      </w:pPr>
      <w:r>
        <w:t xml:space="preserve">Performance Properties: </w:t>
      </w:r>
    </w:p>
    <w:p w:rsidR="00622838" w:rsidRPr="007E5AA2" w:rsidRDefault="00622838" w:rsidP="00622838">
      <w:pPr>
        <w:pStyle w:val="Heading5"/>
      </w:pPr>
      <w:r>
        <w:lastRenderedPageBreak/>
        <w:t xml:space="preserve">Flume Testing: In a vegetated state, the HPTRM must demonstrate acceptable performance (as defined </w:t>
      </w:r>
      <w:r w:rsidRPr="007E5AA2">
        <w:t>by the Engineer) when subjected to at least 0.5 hrs of continuous flow producing the following conditions.</w:t>
      </w:r>
    </w:p>
    <w:p w:rsidR="00622838" w:rsidRPr="007E5AA2" w:rsidRDefault="00622838" w:rsidP="00622838">
      <w:pPr>
        <w:pStyle w:val="Heading6"/>
      </w:pPr>
      <w:r w:rsidRPr="007E5AA2">
        <w:t>Permissible velocity:  7.6 m/sec (25 ft/sec)</w:t>
      </w:r>
    </w:p>
    <w:p w:rsidR="00622838" w:rsidRPr="007E5AA2" w:rsidRDefault="00622838" w:rsidP="00622838">
      <w:pPr>
        <w:pStyle w:val="Heading6"/>
      </w:pPr>
      <w:r w:rsidRPr="007E5AA2">
        <w:t>Permissible tr</w:t>
      </w:r>
      <w:r w:rsidR="00E875AA">
        <w:t>active force (shear stress):  770</w:t>
      </w:r>
      <w:r w:rsidRPr="007E5AA2">
        <w:t xml:space="preserve"> Pa (16 psf)</w:t>
      </w:r>
    </w:p>
    <w:p w:rsidR="00622838" w:rsidRPr="007E5AA2" w:rsidRDefault="00622838" w:rsidP="00622838">
      <w:pPr>
        <w:pStyle w:val="Heading6"/>
      </w:pPr>
      <w:r w:rsidRPr="007E5AA2">
        <w:t>Performance may be demonstrated by:</w:t>
      </w:r>
    </w:p>
    <w:p w:rsidR="00622838" w:rsidRPr="007E5AA2" w:rsidRDefault="00622838" w:rsidP="00622838">
      <w:pPr>
        <w:pStyle w:val="Heading7"/>
        <w:numPr>
          <w:ilvl w:val="6"/>
          <w:numId w:val="12"/>
        </w:numPr>
        <w:rPr>
          <w:rFonts w:ascii="Times New Roman" w:hAnsi="Times New Roman"/>
        </w:rPr>
      </w:pPr>
      <w:r w:rsidRPr="007E5AA2">
        <w:rPr>
          <w:rFonts w:ascii="Times New Roman" w:hAnsi="Times New Roman"/>
        </w:rPr>
        <w:t xml:space="preserve">Flume testing at an independent facility under conditions similar to this project provided that the manufacturer can demonstrate that the material tested is functionally equivalent to the material being supplied.  This may be demonstrated by providing index property test results (listed in 2.2.A.4) from a GAI-LAP accredited laboratory for both the tested and supplied materials. </w:t>
      </w:r>
    </w:p>
    <w:p w:rsidR="00622838" w:rsidRPr="007E5AA2" w:rsidRDefault="00622838" w:rsidP="00622838">
      <w:pPr>
        <w:pStyle w:val="Heading7"/>
        <w:numPr>
          <w:ilvl w:val="6"/>
          <w:numId w:val="12"/>
        </w:numPr>
        <w:rPr>
          <w:rFonts w:ascii="Times New Roman" w:hAnsi="Times New Roman"/>
        </w:rPr>
      </w:pPr>
      <w:r w:rsidRPr="007E5AA2">
        <w:rPr>
          <w:rFonts w:ascii="Times New Roman" w:hAnsi="Times New Roman"/>
        </w:rPr>
        <w:t>A documented case history of successful performance (as defined by the Engineer) at an installation similar to this project where (documented) hydraulic forces met or exceeded the requirements listed above provided that the manufacturer can demonstrate that the case history material is functionally equivalent to the material being supplied.  This may be demonstrated by providing index property test results (listed in 2.2.A.4) from a GAI-LAP accredited laboratory for both the case history and supplied materials.</w:t>
      </w:r>
    </w:p>
    <w:p w:rsidR="00622838" w:rsidRDefault="00622838" w:rsidP="00622838">
      <w:pPr>
        <w:pStyle w:val="Heading7"/>
        <w:numPr>
          <w:ilvl w:val="4"/>
          <w:numId w:val="12"/>
        </w:numPr>
        <w:rPr>
          <w:rFonts w:ascii="Times New Roman" w:hAnsi="Times New Roman"/>
        </w:rPr>
      </w:pPr>
      <w:r>
        <w:rPr>
          <w:rFonts w:ascii="Times New Roman" w:hAnsi="Times New Roman"/>
        </w:rPr>
        <w:t>Wave Overtopping Testing: In a vegetated state, the HPTRM must demonstrate acceptable performance (as defined by the Engineer)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and</w:t>
      </w:r>
      <w:r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rsidR="00622838" w:rsidRDefault="00622838" w:rsidP="00622838">
      <w:pPr>
        <w:pStyle w:val="Heading7"/>
        <w:numPr>
          <w:ilvl w:val="5"/>
          <w:numId w:val="12"/>
        </w:numPr>
        <w:rPr>
          <w:rFonts w:ascii="Times New Roman" w:hAnsi="Times New Roman"/>
        </w:rPr>
      </w:pPr>
      <w:r w:rsidRPr="00C107D0">
        <w:rPr>
          <w:rFonts w:ascii="Times New Roman" w:hAnsi="Times New Roman"/>
        </w:rPr>
        <w:t xml:space="preserve">A single test shall be defined as one wave overtopping simulation down the flume on one set of trays (linear and angled sections) for 3 equivalent test hours at 4.0 cfs/ft. Passing this wave overtopping test is defined as surviving the 3 equivalent test hours without visible damage. </w:t>
      </w:r>
    </w:p>
    <w:p w:rsidR="00622838" w:rsidRPr="00C107D0" w:rsidRDefault="00622838" w:rsidP="00622838">
      <w:pPr>
        <w:pStyle w:val="Heading7"/>
        <w:numPr>
          <w:ilvl w:val="5"/>
          <w:numId w:val="12"/>
        </w:numPr>
        <w:rPr>
          <w:rFonts w:ascii="Times New Roman" w:hAnsi="Times New Roman"/>
        </w:rPr>
      </w:pPr>
      <w:r>
        <w:rPr>
          <w:rFonts w:ascii="Times New Roman" w:hAnsi="Times New Roman"/>
        </w:rPr>
        <w:t>Failure is defined by (</w:t>
      </w:r>
      <w:r w:rsidRPr="00201077">
        <w:rPr>
          <w:rFonts w:ascii="Times New Roman" w:hAnsi="Times New Roman"/>
        </w:rPr>
        <w:t>0.06</w:t>
      </w:r>
      <w:r>
        <w:rPr>
          <w:rFonts w:ascii="Times New Roman" w:hAnsi="Times New Roman"/>
        </w:rPr>
        <w:t xml:space="preserve"> m)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or more of soil/grass erosion over a </w:t>
      </w:r>
      <w:r>
        <w:rPr>
          <w:rFonts w:ascii="Times New Roman" w:hAnsi="Times New Roman"/>
        </w:rPr>
        <w:t>(</w:t>
      </w:r>
      <w:r w:rsidRPr="00201077">
        <w:rPr>
          <w:rFonts w:ascii="Times New Roman" w:hAnsi="Times New Roman"/>
        </w:rPr>
        <w:t>0.37</w:t>
      </w:r>
      <w:r>
        <w:rPr>
          <w:rFonts w:ascii="Times New Roman" w:hAnsi="Times New Roman"/>
        </w:rPr>
        <w:t xml:space="preserve"> m</w:t>
      </w:r>
      <w:r w:rsidRPr="00201077">
        <w:rPr>
          <w:rFonts w:ascii="Times New Roman" w:hAnsi="Times New Roman"/>
          <w:vertAlign w:val="superscript"/>
        </w:rPr>
        <w:t>2</w:t>
      </w:r>
      <w:r>
        <w:rPr>
          <w:rFonts w:ascii="Times New Roman" w:hAnsi="Times New Roman"/>
        </w:rPr>
        <w:t xml:space="preserve">) </w:t>
      </w:r>
      <w:r w:rsidRPr="00C107D0">
        <w:rPr>
          <w:rFonts w:ascii="Times New Roman" w:hAnsi="Times New Roman"/>
        </w:rPr>
        <w:t>4 ft</w:t>
      </w:r>
      <w:r w:rsidRPr="00201077">
        <w:rPr>
          <w:rFonts w:ascii="Times New Roman" w:hAnsi="Times New Roman"/>
          <w:vertAlign w:val="superscript"/>
        </w:rPr>
        <w:t>2</w:t>
      </w:r>
      <w:r w:rsidRPr="00C107D0">
        <w:rPr>
          <w:rFonts w:ascii="Times New Roman" w:hAnsi="Times New Roman"/>
        </w:rPr>
        <w:t xml:space="preserve"> area.</w:t>
      </w:r>
    </w:p>
    <w:p w:rsidR="00622838" w:rsidRDefault="00622838" w:rsidP="00622838">
      <w:pPr>
        <w:pStyle w:val="Heading7"/>
        <w:numPr>
          <w:ilvl w:val="5"/>
          <w:numId w:val="12"/>
        </w:numPr>
        <w:rPr>
          <w:rFonts w:ascii="Times New Roman" w:hAnsi="Times New Roman"/>
        </w:rPr>
      </w:pPr>
      <w:r w:rsidRPr="00C107D0">
        <w:rPr>
          <w:rFonts w:ascii="Times New Roman" w:hAnsi="Times New Roman"/>
        </w:rPr>
        <w:t xml:space="preserve">Each type of HPTRM armoring product shall be subject to 1 wave overtopping test on each tray set at 4.0 cfs/ft for </w:t>
      </w:r>
      <w:r>
        <w:rPr>
          <w:rFonts w:ascii="Times New Roman" w:hAnsi="Times New Roman"/>
        </w:rPr>
        <w:t>the</w:t>
      </w:r>
      <w:r w:rsidRPr="00C107D0">
        <w:rPr>
          <w:rFonts w:ascii="Times New Roman" w:hAnsi="Times New Roman"/>
        </w:rPr>
        <w:t xml:space="preserve"> </w:t>
      </w:r>
      <w:r>
        <w:rPr>
          <w:rFonts w:ascii="Times New Roman" w:hAnsi="Times New Roman"/>
        </w:rPr>
        <w:t xml:space="preserve">duration </w:t>
      </w:r>
      <w:r w:rsidRPr="00C107D0">
        <w:rPr>
          <w:rFonts w:ascii="Times New Roman" w:hAnsi="Times New Roman"/>
        </w:rPr>
        <w:t xml:space="preserve">equivalent </w:t>
      </w:r>
      <w:r>
        <w:rPr>
          <w:rFonts w:ascii="Times New Roman" w:hAnsi="Times New Roman"/>
        </w:rPr>
        <w:t xml:space="preserve">to 3 </w:t>
      </w:r>
      <w:r w:rsidRPr="00C107D0">
        <w:rPr>
          <w:rFonts w:ascii="Times New Roman" w:hAnsi="Times New Roman"/>
        </w:rPr>
        <w:t xml:space="preserve">test hours (~6 elapsed hours). </w:t>
      </w:r>
    </w:p>
    <w:p w:rsidR="00622838" w:rsidRPr="00C107D0" w:rsidRDefault="00622838" w:rsidP="00622838">
      <w:pPr>
        <w:pStyle w:val="Heading7"/>
        <w:numPr>
          <w:ilvl w:val="4"/>
          <w:numId w:val="12"/>
        </w:numPr>
        <w:rPr>
          <w:rFonts w:ascii="Times New Roman" w:hAnsi="Times New Roman"/>
        </w:rPr>
      </w:pPr>
      <w:r w:rsidRPr="00674BE3">
        <w:rPr>
          <w:rFonts w:ascii="Times New Roman" w:hAnsi="Times New Roman"/>
        </w:rPr>
        <w:t>Functional Longevity: In addition to the UV resistance per ASTM D-4355 stated above, the HPTRM must have a documented installation showing a minimum retained tensile strength of 70% per ASTM D-6818 after a minimum of 10 years of exposure to a minimum solar radiation of 21.7 MJ/m2-day.</w:t>
      </w:r>
    </w:p>
    <w:p w:rsidR="003E7D1F" w:rsidRDefault="003E7D1F">
      <w:pPr>
        <w:pStyle w:val="Heading4"/>
      </w:pPr>
      <w:r>
        <w:t>Manufacturing Quality Control: Testing shall be performed at a laboratory accredited by GAI-LAP for tests required for the geosynthetic, at frequency exceeding ASTM D 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9716B1" w:rsidTr="009716B1">
        <w:trPr>
          <w:trHeight w:val="676"/>
          <w:jc w:val="center"/>
        </w:trPr>
        <w:tc>
          <w:tcPr>
            <w:tcW w:w="2880" w:type="dxa"/>
            <w:tcBorders>
              <w:top w:val="double" w:sz="6" w:space="0" w:color="auto"/>
              <w:left w:val="double" w:sz="6" w:space="0" w:color="auto"/>
            </w:tcBorders>
            <w:vAlign w:val="center"/>
          </w:tcPr>
          <w:p w:rsidR="009716B1" w:rsidRDefault="009716B1" w:rsidP="009716B1">
            <w:pPr>
              <w:jc w:val="center"/>
              <w:rPr>
                <w:b/>
              </w:rPr>
            </w:pPr>
            <w:r>
              <w:rPr>
                <w:b/>
              </w:rPr>
              <w:t>Property</w:t>
            </w:r>
          </w:p>
        </w:tc>
        <w:tc>
          <w:tcPr>
            <w:tcW w:w="2000" w:type="dxa"/>
            <w:tcBorders>
              <w:top w:val="double" w:sz="6" w:space="0" w:color="auto"/>
              <w:left w:val="single" w:sz="6" w:space="0" w:color="auto"/>
              <w:right w:val="single" w:sz="6" w:space="0" w:color="auto"/>
            </w:tcBorders>
            <w:vAlign w:val="center"/>
          </w:tcPr>
          <w:p w:rsidR="009716B1" w:rsidRDefault="009716B1" w:rsidP="009716B1">
            <w:pPr>
              <w:jc w:val="center"/>
              <w:rPr>
                <w:b/>
              </w:rPr>
            </w:pPr>
            <w:r>
              <w:rPr>
                <w:b/>
              </w:rPr>
              <w:t>Test Frequency</w:t>
            </w:r>
          </w:p>
          <w:p w:rsidR="009716B1" w:rsidRDefault="009716B1" w:rsidP="009716B1">
            <w:pPr>
              <w:jc w:val="center"/>
              <w:rPr>
                <w:b/>
              </w:rPr>
            </w:pPr>
            <w:r>
              <w:rPr>
                <w:b/>
              </w:rPr>
              <w:t>m</w:t>
            </w:r>
            <w:r w:rsidRPr="008F5E1A">
              <w:rPr>
                <w:b/>
                <w:vertAlign w:val="superscript"/>
              </w:rPr>
              <w:t>2</w:t>
            </w:r>
            <w:r>
              <w:rPr>
                <w:b/>
              </w:rPr>
              <w:t xml:space="preserve"> (yd</w:t>
            </w:r>
            <w:r>
              <w:rPr>
                <w:b/>
                <w:vertAlign w:val="superscript"/>
              </w:rPr>
              <w:t>2</w:t>
            </w:r>
            <w:r>
              <w:rPr>
                <w:b/>
              </w:rPr>
              <w:t>)</w:t>
            </w:r>
          </w:p>
        </w:tc>
      </w:tr>
      <w:tr w:rsidR="00855C11" w:rsidTr="009716B1">
        <w:trPr>
          <w:trHeight w:val="396"/>
          <w:jc w:val="center"/>
        </w:trPr>
        <w:tc>
          <w:tcPr>
            <w:tcW w:w="2880" w:type="dxa"/>
            <w:tcBorders>
              <w:top w:val="single" w:sz="6" w:space="0" w:color="auto"/>
              <w:left w:val="double" w:sz="6" w:space="0" w:color="auto"/>
            </w:tcBorders>
            <w:vAlign w:val="center"/>
          </w:tcPr>
          <w:p w:rsidR="00855C11" w:rsidRDefault="00855C11" w:rsidP="009716B1">
            <w:r>
              <w:t>Thickness</w:t>
            </w:r>
          </w:p>
        </w:tc>
        <w:tc>
          <w:tcPr>
            <w:tcW w:w="2000" w:type="dxa"/>
            <w:tcBorders>
              <w:top w:val="single" w:sz="6" w:space="0" w:color="auto"/>
              <w:left w:val="single" w:sz="6" w:space="0" w:color="auto"/>
              <w:right w:val="double" w:sz="6" w:space="0" w:color="auto"/>
            </w:tcBorders>
            <w:vAlign w:val="center"/>
          </w:tcPr>
          <w:p w:rsidR="00855C11" w:rsidRDefault="00855C11" w:rsidP="00417238">
            <w:pPr>
              <w:jc w:val="center"/>
            </w:pPr>
            <w:r>
              <w:t>1/12,291 (1/14,700)</w:t>
            </w:r>
          </w:p>
        </w:tc>
      </w:tr>
      <w:tr w:rsidR="00855C11" w:rsidTr="009716B1">
        <w:trPr>
          <w:trHeight w:val="396"/>
          <w:jc w:val="center"/>
        </w:trPr>
        <w:tc>
          <w:tcPr>
            <w:tcW w:w="2880" w:type="dxa"/>
            <w:tcBorders>
              <w:top w:val="single" w:sz="6" w:space="0" w:color="auto"/>
              <w:left w:val="double" w:sz="6" w:space="0" w:color="auto"/>
            </w:tcBorders>
            <w:vAlign w:val="center"/>
          </w:tcPr>
          <w:p w:rsidR="00855C11" w:rsidRDefault="00855C11" w:rsidP="009716B1">
            <w:r>
              <w:t>Light Penetration</w:t>
            </w:r>
          </w:p>
          <w:p w:rsidR="00855C11" w:rsidRDefault="00855C11" w:rsidP="009716B1">
            <w:r>
              <w:t>(% Passing)</w:t>
            </w:r>
          </w:p>
        </w:tc>
        <w:tc>
          <w:tcPr>
            <w:tcW w:w="2000" w:type="dxa"/>
            <w:tcBorders>
              <w:top w:val="single" w:sz="6" w:space="0" w:color="auto"/>
              <w:left w:val="single" w:sz="6" w:space="0" w:color="auto"/>
              <w:right w:val="double" w:sz="6" w:space="0" w:color="auto"/>
            </w:tcBorders>
            <w:vAlign w:val="center"/>
          </w:tcPr>
          <w:p w:rsidR="00855C11" w:rsidRDefault="00855C11" w:rsidP="00417238">
            <w:pPr>
              <w:jc w:val="center"/>
            </w:pPr>
            <w:r>
              <w:t>1/12,291 (1/14,700)</w:t>
            </w:r>
          </w:p>
        </w:tc>
      </w:tr>
      <w:tr w:rsidR="00855C11" w:rsidTr="009716B1">
        <w:trPr>
          <w:trHeight w:val="457"/>
          <w:jc w:val="center"/>
        </w:trPr>
        <w:tc>
          <w:tcPr>
            <w:tcW w:w="2880" w:type="dxa"/>
            <w:tcBorders>
              <w:top w:val="single" w:sz="6" w:space="0" w:color="auto"/>
              <w:left w:val="double" w:sz="6" w:space="0" w:color="auto"/>
              <w:bottom w:val="single" w:sz="6" w:space="0" w:color="auto"/>
            </w:tcBorders>
            <w:vAlign w:val="center"/>
          </w:tcPr>
          <w:p w:rsidR="00855C11" w:rsidRDefault="00855C11" w:rsidP="009716B1">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rsidR="00855C11" w:rsidRDefault="00855C11" w:rsidP="00417238">
            <w:pPr>
              <w:jc w:val="center"/>
            </w:pPr>
            <w:r>
              <w:t>1/12,291 (1/14,700)</w:t>
            </w:r>
          </w:p>
        </w:tc>
      </w:tr>
      <w:tr w:rsidR="00855C11" w:rsidTr="009716B1">
        <w:trPr>
          <w:trHeight w:val="457"/>
          <w:jc w:val="center"/>
        </w:trPr>
        <w:tc>
          <w:tcPr>
            <w:tcW w:w="2880" w:type="dxa"/>
            <w:tcBorders>
              <w:top w:val="single" w:sz="6" w:space="0" w:color="auto"/>
              <w:left w:val="double" w:sz="6" w:space="0" w:color="auto"/>
              <w:bottom w:val="single" w:sz="6" w:space="0" w:color="auto"/>
            </w:tcBorders>
            <w:vAlign w:val="center"/>
          </w:tcPr>
          <w:p w:rsidR="00855C11" w:rsidRDefault="00855C11" w:rsidP="009716B1">
            <w:r>
              <w:lastRenderedPageBreak/>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rsidR="00855C11" w:rsidRDefault="00855C11" w:rsidP="00417238">
            <w:pPr>
              <w:jc w:val="center"/>
            </w:pPr>
            <w:r>
              <w:t>1/12,291 (1/14,700)</w:t>
            </w:r>
          </w:p>
        </w:tc>
      </w:tr>
      <w:tr w:rsidR="00855C11" w:rsidTr="009716B1">
        <w:trPr>
          <w:trHeight w:val="457"/>
          <w:jc w:val="center"/>
        </w:trPr>
        <w:tc>
          <w:tcPr>
            <w:tcW w:w="2880" w:type="dxa"/>
            <w:tcBorders>
              <w:top w:val="single" w:sz="6" w:space="0" w:color="auto"/>
              <w:left w:val="double" w:sz="6" w:space="0" w:color="auto"/>
              <w:bottom w:val="single" w:sz="6" w:space="0" w:color="auto"/>
            </w:tcBorders>
            <w:vAlign w:val="center"/>
          </w:tcPr>
          <w:p w:rsidR="00855C11" w:rsidRDefault="00855C11" w:rsidP="009716B1">
            <w:r>
              <w:t>Resiliency</w:t>
            </w:r>
          </w:p>
        </w:tc>
        <w:tc>
          <w:tcPr>
            <w:tcW w:w="2000" w:type="dxa"/>
            <w:tcBorders>
              <w:top w:val="single" w:sz="6" w:space="0" w:color="auto"/>
              <w:left w:val="single" w:sz="6" w:space="0" w:color="auto"/>
              <w:bottom w:val="single" w:sz="6" w:space="0" w:color="auto"/>
              <w:right w:val="double" w:sz="6" w:space="0" w:color="auto"/>
            </w:tcBorders>
            <w:vAlign w:val="center"/>
          </w:tcPr>
          <w:p w:rsidR="00855C11" w:rsidRDefault="00855C11" w:rsidP="00417238">
            <w:pPr>
              <w:jc w:val="center"/>
            </w:pPr>
            <w:r>
              <w:t>1/12,291 (1/14,700)</w:t>
            </w:r>
          </w:p>
        </w:tc>
      </w:tr>
      <w:tr w:rsidR="00855C11" w:rsidTr="009716B1">
        <w:trPr>
          <w:trHeight w:val="457"/>
          <w:jc w:val="center"/>
        </w:trPr>
        <w:tc>
          <w:tcPr>
            <w:tcW w:w="2880" w:type="dxa"/>
            <w:tcBorders>
              <w:top w:val="single" w:sz="6" w:space="0" w:color="auto"/>
              <w:left w:val="double" w:sz="6" w:space="0" w:color="auto"/>
              <w:bottom w:val="single" w:sz="6" w:space="0" w:color="auto"/>
            </w:tcBorders>
            <w:vAlign w:val="center"/>
          </w:tcPr>
          <w:p w:rsidR="00855C11" w:rsidRDefault="00855C11" w:rsidP="009716B1">
            <w:r>
              <w:t>Flexibility</w:t>
            </w:r>
          </w:p>
        </w:tc>
        <w:tc>
          <w:tcPr>
            <w:tcW w:w="2000" w:type="dxa"/>
            <w:tcBorders>
              <w:top w:val="single" w:sz="6" w:space="0" w:color="auto"/>
              <w:left w:val="single" w:sz="6" w:space="0" w:color="auto"/>
              <w:bottom w:val="single" w:sz="6" w:space="0" w:color="auto"/>
              <w:right w:val="double" w:sz="6" w:space="0" w:color="auto"/>
            </w:tcBorders>
            <w:vAlign w:val="center"/>
          </w:tcPr>
          <w:p w:rsidR="00855C11" w:rsidRDefault="00855C11" w:rsidP="00417238">
            <w:pPr>
              <w:jc w:val="center"/>
            </w:pPr>
            <w:r>
              <w:t>1/12,291 (1/14,700)</w:t>
            </w:r>
          </w:p>
        </w:tc>
      </w:tr>
      <w:tr w:rsidR="009716B1" w:rsidTr="009716B1">
        <w:trPr>
          <w:trHeight w:val="457"/>
          <w:jc w:val="center"/>
        </w:trPr>
        <w:tc>
          <w:tcPr>
            <w:tcW w:w="2880" w:type="dxa"/>
            <w:tcBorders>
              <w:top w:val="single" w:sz="6" w:space="0" w:color="auto"/>
              <w:left w:val="double" w:sz="6" w:space="0" w:color="auto"/>
              <w:bottom w:val="double" w:sz="6" w:space="0" w:color="auto"/>
            </w:tcBorders>
            <w:vAlign w:val="center"/>
          </w:tcPr>
          <w:p w:rsidR="009716B1" w:rsidRDefault="009716B1" w:rsidP="009716B1">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rsidR="009716B1" w:rsidRDefault="009716B1" w:rsidP="009716B1">
            <w:pPr>
              <w:jc w:val="center"/>
            </w:pPr>
            <w:r>
              <w:t>Annually</w:t>
            </w:r>
          </w:p>
        </w:tc>
      </w:tr>
    </w:tbl>
    <w:p w:rsidR="003E7D1F" w:rsidRDefault="003E7D1F">
      <w:pPr>
        <w:pStyle w:val="Heading2"/>
      </w:pPr>
      <w:r>
        <w:t>ACCESSORIES</w:t>
      </w:r>
    </w:p>
    <w:p w:rsidR="009D3022" w:rsidRDefault="009D3022" w:rsidP="00F8194D">
      <w:pPr>
        <w:pStyle w:val="Heading3"/>
      </w:pPr>
      <w:r>
        <w:t>Securing Pins:</w:t>
      </w:r>
    </w:p>
    <w:p w:rsidR="009D3022" w:rsidRDefault="009D3022" w:rsidP="00F8194D">
      <w:pPr>
        <w:pStyle w:val="Heading4"/>
      </w:pPr>
      <w:r>
        <w:t xml:space="preserve">Securing pins should be at least 5 mm (0.2 in.) diameter steel with a 38 mm (1.5 in.) steel washer at the head of the pin. Securing pins should be driven flush to the soil surface. </w:t>
      </w:r>
    </w:p>
    <w:p w:rsidR="00E50781" w:rsidRDefault="009D3022" w:rsidP="00F8194D">
      <w:pPr>
        <w:pStyle w:val="Heading4"/>
      </w:pPr>
      <w:r>
        <w:t xml:space="preserve">Length: 300 </w:t>
      </w:r>
      <w:r w:rsidR="00E85951">
        <w:t>to 600 mm</w:t>
      </w:r>
      <w:r>
        <w:t xml:space="preserve"> (12 </w:t>
      </w:r>
      <w:r w:rsidR="00E85951">
        <w:t xml:space="preserve">to 24 </w:t>
      </w:r>
      <w:r>
        <w:t>inches); sufficient ground</w:t>
      </w:r>
      <w:r w:rsidR="00E50781">
        <w:t xml:space="preserve"> penetration to resist pullout.</w:t>
      </w:r>
    </w:p>
    <w:p w:rsidR="009D3022" w:rsidRPr="00E24CEF" w:rsidRDefault="009D3022" w:rsidP="00F8194D">
      <w:pPr>
        <w:pStyle w:val="Heading4"/>
      </w:pPr>
      <w:r>
        <w:t xml:space="preserve">Placement: The pins provide for </w:t>
      </w:r>
      <w:r w:rsidRPr="00E24CEF">
        <w:t>temporary tie-down of the HPTRM to the slope to aid with vegetation establishment. Locations of the pins along trench</w:t>
      </w:r>
      <w:r w:rsidR="00432E71">
        <w:t>es</w:t>
      </w:r>
      <w:r w:rsidRPr="00E24CEF">
        <w:t xml:space="preserve"> are indicated in the drawings at the center of the </w:t>
      </w:r>
      <w:r>
        <w:t>0.3 m x 0.3 m (1 ft x 1ft)</w:t>
      </w:r>
      <w:r w:rsidRPr="00E24CEF">
        <w:t xml:space="preserve"> trench spaced </w:t>
      </w:r>
      <w:r>
        <w:t>0.3 m (1 ft)</w:t>
      </w:r>
      <w:r w:rsidRPr="00E24CEF">
        <w:t xml:space="preserve"> apart.  Locations of the pins along the vertical overlaps are spaced </w:t>
      </w:r>
      <w:r>
        <w:t>0.3 m (1 ft)</w:t>
      </w:r>
      <w:r w:rsidRPr="00E24CEF">
        <w:t xml:space="preserve"> apart. </w:t>
      </w:r>
      <w:r w:rsidR="008615C0">
        <w:t>HPTRM</w:t>
      </w:r>
      <w:r w:rsidRPr="00E24CEF">
        <w:t xml:space="preserve"> rolls wider than </w:t>
      </w:r>
      <w:r>
        <w:t>3.2 m (</w:t>
      </w:r>
      <w:r w:rsidRPr="00E24CEF">
        <w:t>10</w:t>
      </w:r>
      <w:r>
        <w:t>.5 ft)</w:t>
      </w:r>
      <w:r w:rsidRPr="00E24CEF">
        <w:t xml:space="preserve"> must not have a pin spacing greater than </w:t>
      </w:r>
      <w:r>
        <w:t>0.45 m (1.5 ft) i</w:t>
      </w:r>
      <w:r w:rsidRPr="00E24CEF">
        <w:t xml:space="preserve">n any direction to minimize wrinkling of the material common to wide roll widths and the loss of intimate contact beneath the </w:t>
      </w:r>
      <w:r w:rsidR="008615C0">
        <w:t>HPTRM</w:t>
      </w:r>
      <w:r w:rsidRPr="00E24CEF">
        <w:t>.</w:t>
      </w:r>
    </w:p>
    <w:p w:rsidR="009D3022" w:rsidRDefault="009D3022" w:rsidP="00F8194D">
      <w:pPr>
        <w:pStyle w:val="Heading4"/>
      </w:pPr>
      <w:r>
        <w:t>Heavier metal stakes may be required in rocky soils</w:t>
      </w:r>
    </w:p>
    <w:p w:rsidR="009D3022" w:rsidRDefault="009D3022" w:rsidP="00F8194D">
      <w:pPr>
        <w:pStyle w:val="Heading4"/>
      </w:pPr>
      <w:r>
        <w:t>Depending on soil pH and design life of the pin, galvanized or stainless steel pins may be required.</w:t>
      </w:r>
    </w:p>
    <w:p w:rsidR="003E7D1F" w:rsidRDefault="003E7D1F">
      <w:pPr>
        <w:pStyle w:val="Heading1"/>
      </w:pPr>
      <w:r>
        <w:t>EXECUTION</w:t>
      </w:r>
    </w:p>
    <w:p w:rsidR="003E7D1F" w:rsidRDefault="003E7D1F">
      <w:pPr>
        <w:pStyle w:val="Heading2"/>
      </w:pPr>
      <w:r>
        <w:t>PREPARATION</w:t>
      </w:r>
    </w:p>
    <w:p w:rsidR="004E4872" w:rsidRDefault="004E4872" w:rsidP="004E4872">
      <w:pPr>
        <w:pStyle w:val="Heading3"/>
      </w:pPr>
      <w:r>
        <w:t xml:space="preserve">Grade and compact areas to be treated with </w:t>
      </w:r>
      <w:r w:rsidR="008615C0">
        <w:t>HPTRM</w:t>
      </w:r>
      <w:r>
        <w:t xml:space="preserve"> (compacted as indicated or as directed by Engineer). Subgrade shall be uniform and smooth.  </w:t>
      </w:r>
    </w:p>
    <w:p w:rsidR="004E4872" w:rsidRDefault="004E4872" w:rsidP="004E4872">
      <w:pPr>
        <w:pStyle w:val="Heading3"/>
      </w:pPr>
      <w:r>
        <w:t>Remove large rocks, soil clods, vegetation, and other sharp objects so that the installed mat will have direct contact with the soil surface.</w:t>
      </w:r>
    </w:p>
    <w:p w:rsidR="004E4872" w:rsidRDefault="004E4872" w:rsidP="004E4872">
      <w:pPr>
        <w:pStyle w:val="Heading3"/>
      </w:pPr>
      <w:r>
        <w:t>Prepare seedbed by loosening 50 to 75 mm (2 to 3 in) of soil above final grade. This may be accomplished with a rotary tiller on slopes 3H:1V or flatter.</w:t>
      </w:r>
    </w:p>
    <w:p w:rsidR="004E4872" w:rsidRDefault="004E4872" w:rsidP="004E4872">
      <w:pPr>
        <w:pStyle w:val="Heading3"/>
      </w:pPr>
      <w:r>
        <w:t>Select and apply soil amendments, fertilizer, and seed (if applicable), (in an amount equivalent to 50% of the total mixture required to be installed on the soil surface) in accordance with Section [32 92 19 SEEDING AND SODDING] [_____ - _______</w:t>
      </w:r>
      <w:r w:rsidR="00D1532E">
        <w:t>],</w:t>
      </w:r>
      <w:r>
        <w:t xml:space="preserve"> to scarified surface prior to installation of </w:t>
      </w:r>
      <w:r w:rsidR="008615C0">
        <w:t>HPTRM</w:t>
      </w:r>
      <w:r>
        <w:t xml:space="preserve">. Do not mulch areas where </w:t>
      </w:r>
      <w:r w:rsidR="008615C0">
        <w:t>HPTRM</w:t>
      </w:r>
      <w:r>
        <w:t xml:space="preserve"> is to be placed.</w:t>
      </w:r>
    </w:p>
    <w:p w:rsidR="004E4872" w:rsidRDefault="004E4872" w:rsidP="004E4872">
      <w:pPr>
        <w:pStyle w:val="Heading3"/>
      </w:pPr>
      <w:r>
        <w:t>Keep areas moist as necessary to establish vegetation. When watering seeded areas, use fine spray to prevent erosion of seeds or soil. If as a result of rain, prepared seedbed becomes crusted or eroded, or if eroded places, ruts, or depressions exist for any reason, rework soil until smooth and reseed such areas.</w:t>
      </w:r>
    </w:p>
    <w:p w:rsidR="003E7D1F" w:rsidRDefault="004E4872" w:rsidP="004E4872">
      <w:pPr>
        <w:pStyle w:val="Heading3"/>
      </w:pPr>
      <w:r>
        <w:t xml:space="preserve">Excavate a Crest of Slope (COS) trench 300 mm (12 in.) wide by 300 mm (12 in.) deep, a minimum of 900 mm (3 ft.) over the crest of </w:t>
      </w:r>
      <w:r w:rsidR="00C9038E">
        <w:t>each side</w:t>
      </w:r>
      <w:r>
        <w:t xml:space="preserve"> slope. </w:t>
      </w:r>
      <w:r w:rsidRPr="00852DA8">
        <w:t>Excavate a</w:t>
      </w:r>
      <w:r w:rsidR="00C9038E" w:rsidRPr="00852DA8">
        <w:t>n Initial Channel (IC) and</w:t>
      </w:r>
      <w:r w:rsidRPr="00852DA8">
        <w:t xml:space="preserve"> </w:t>
      </w:r>
      <w:r w:rsidR="00C9038E" w:rsidRPr="00852DA8">
        <w:t xml:space="preserve">Terminal Channel (TC) trench 300 </w:t>
      </w:r>
      <w:r w:rsidRPr="00852DA8">
        <w:t>mm (</w:t>
      </w:r>
      <w:r w:rsidR="00C9038E" w:rsidRPr="00852DA8">
        <w:t>12</w:t>
      </w:r>
      <w:r w:rsidRPr="00852DA8">
        <w:t xml:space="preserve"> in.) wide by 300 mm (12 in.) deep</w:t>
      </w:r>
      <w:r w:rsidR="00D1532E" w:rsidRPr="00852DA8">
        <w:t xml:space="preserve"> at the channel armoring limits.</w:t>
      </w:r>
    </w:p>
    <w:p w:rsidR="003E7D1F" w:rsidRDefault="003E7D1F">
      <w:pPr>
        <w:pStyle w:val="Heading2"/>
      </w:pPr>
      <w:r>
        <w:t>INSTALLATION</w:t>
      </w:r>
    </w:p>
    <w:p w:rsidR="003E7D1F" w:rsidRDefault="003E7D1F">
      <w:pPr>
        <w:pStyle w:val="Heading3"/>
      </w:pPr>
      <w:r>
        <w:t xml:space="preserve">Install </w:t>
      </w:r>
      <w:r w:rsidR="008615C0">
        <w:t>HPTRM</w:t>
      </w:r>
      <w:r>
        <w:t xml:space="preserve"> at elevation and alignment indicated.</w:t>
      </w:r>
    </w:p>
    <w:p w:rsidR="003E7D1F" w:rsidRDefault="003E7D1F">
      <w:pPr>
        <w:pStyle w:val="Heading3"/>
      </w:pPr>
      <w:r>
        <w:t xml:space="preserve">Beginning at downstream end of channel, place initial end of first roll of </w:t>
      </w:r>
      <w:r w:rsidR="008615C0">
        <w:t>HPTRM</w:t>
      </w:r>
      <w:r>
        <w:t xml:space="preserve"> in </w:t>
      </w:r>
      <w:r w:rsidR="00EE0C55">
        <w:t>one of the COS trenches</w:t>
      </w:r>
      <w:r>
        <w:t xml:space="preserve"> and secure with </w:t>
      </w:r>
      <w:r w:rsidR="00EE0C55">
        <w:t>securing pins</w:t>
      </w:r>
      <w:r>
        <w:t xml:space="preserve"> at 300 mm (12 in) intervals.  </w:t>
      </w:r>
    </w:p>
    <w:p w:rsidR="00296680" w:rsidRDefault="00296680">
      <w:pPr>
        <w:pStyle w:val="Heading3"/>
      </w:pPr>
      <w:r>
        <w:lastRenderedPageBreak/>
        <w:t xml:space="preserve">Unroll the </w:t>
      </w:r>
      <w:r w:rsidR="008615C0">
        <w:t>HPTRM</w:t>
      </w:r>
      <w:r>
        <w:t xml:space="preserve"> down the initial side slope and up the opposing side slope</w:t>
      </w:r>
      <w:r w:rsidR="00DA59B1">
        <w:t xml:space="preserve">, terminating the </w:t>
      </w:r>
      <w:r w:rsidR="008615C0">
        <w:t>HPTRM</w:t>
      </w:r>
      <w:r w:rsidR="00DA59B1">
        <w:t xml:space="preserve"> edge in the IC trench</w:t>
      </w:r>
      <w:r>
        <w:t>.</w:t>
      </w:r>
    </w:p>
    <w:p w:rsidR="00296680" w:rsidRDefault="00296680">
      <w:pPr>
        <w:pStyle w:val="Heading3"/>
      </w:pPr>
      <w:r>
        <w:t xml:space="preserve">Secure the </w:t>
      </w:r>
      <w:r w:rsidR="008615C0">
        <w:t>HPTRM</w:t>
      </w:r>
      <w:r w:rsidR="00D853A5">
        <w:t xml:space="preserve"> end</w:t>
      </w:r>
      <w:r>
        <w:t xml:space="preserve"> in the opposite COS trench with securing pins at 300 mm (12 in) intervals.</w:t>
      </w:r>
    </w:p>
    <w:p w:rsidR="003E7D1F" w:rsidRDefault="003E7D1F">
      <w:pPr>
        <w:pStyle w:val="Heading3"/>
      </w:pPr>
      <w:r>
        <w:t xml:space="preserve">Position adjacent </w:t>
      </w:r>
      <w:r w:rsidR="00296680">
        <w:t xml:space="preserve">upstream </w:t>
      </w:r>
      <w:r>
        <w:t>rolls in same manner, overlapping preceding roll minimum 75 mm (3 in)</w:t>
      </w:r>
      <w:r w:rsidR="00DA59B1">
        <w:t xml:space="preserve"> until the armoring </w:t>
      </w:r>
      <w:r w:rsidR="00DA59B1" w:rsidRPr="003A5FFC">
        <w:t xml:space="preserve">limits are </w:t>
      </w:r>
      <w:r w:rsidR="003A5FFC" w:rsidRPr="003A5FFC">
        <w:t>completed</w:t>
      </w:r>
      <w:r w:rsidR="00DA59B1" w:rsidRPr="003A5FFC">
        <w:t xml:space="preserve"> </w:t>
      </w:r>
      <w:r w:rsidR="0034480B" w:rsidRPr="003A5FFC">
        <w:t>and</w:t>
      </w:r>
      <w:r w:rsidR="0034480B">
        <w:t xml:space="preserve"> the last </w:t>
      </w:r>
      <w:r w:rsidR="008615C0">
        <w:t>HPTRM</w:t>
      </w:r>
      <w:r w:rsidR="0034480B">
        <w:t xml:space="preserve"> panel edge terminates in the TC trench</w:t>
      </w:r>
      <w:r>
        <w:t>.</w:t>
      </w:r>
    </w:p>
    <w:p w:rsidR="003E7D1F" w:rsidRDefault="00DA59B1">
      <w:pPr>
        <w:pStyle w:val="Heading3"/>
      </w:pPr>
      <w:r>
        <w:t>B</w:t>
      </w:r>
      <w:r w:rsidR="003E7D1F">
        <w:t xml:space="preserve">ackfill and compact </w:t>
      </w:r>
      <w:r>
        <w:t xml:space="preserve">the trenches </w:t>
      </w:r>
      <w:r w:rsidR="003E7D1F">
        <w:t>with specified soil or as directed by Engineer.</w:t>
      </w:r>
    </w:p>
    <w:p w:rsidR="003B0255" w:rsidRDefault="003E7D1F" w:rsidP="003B0255">
      <w:pPr>
        <w:pStyle w:val="Heading3"/>
      </w:pPr>
      <w:r>
        <w:t xml:space="preserve">Secure </w:t>
      </w:r>
      <w:r w:rsidR="008615C0">
        <w:t>HPTRM</w:t>
      </w:r>
      <w:r>
        <w:t xml:space="preserve"> to channel bottom </w:t>
      </w:r>
      <w:r w:rsidR="0034480B">
        <w:t xml:space="preserve">and side slopes </w:t>
      </w:r>
      <w:r>
        <w:t xml:space="preserve">with </w:t>
      </w:r>
      <w:r w:rsidR="0034480B">
        <w:t>securing pins</w:t>
      </w:r>
      <w:r>
        <w:t xml:space="preserve"> at a frequency of</w:t>
      </w:r>
      <w:r w:rsidR="0034480B">
        <w:t xml:space="preserve"> 2.5 pins per square meter (2</w:t>
      </w:r>
      <w:r>
        <w:t xml:space="preserve"> </w:t>
      </w:r>
      <w:r w:rsidR="0034480B">
        <w:t>pins</w:t>
      </w:r>
      <w:r>
        <w:t xml:space="preserve"> per square yard). Increased anchoring frequency may be required if site conditions are such that the Engineer determines it necessary. </w:t>
      </w:r>
    </w:p>
    <w:p w:rsidR="003B0255" w:rsidRDefault="003B0255" w:rsidP="003B0255">
      <w:pPr>
        <w:pStyle w:val="Heading3"/>
      </w:pPr>
      <w:r>
        <w:t xml:space="preserve">Alternate installation methods must be approved by Engineer prior to execution. </w:t>
      </w:r>
    </w:p>
    <w:p w:rsidR="00526A51" w:rsidRPr="00852DA8" w:rsidRDefault="00526A51" w:rsidP="00816955">
      <w:pPr>
        <w:pStyle w:val="Heading3"/>
      </w:pPr>
      <w:r w:rsidRPr="00852DA8">
        <w:t xml:space="preserve">Soil fill and seed </w:t>
      </w:r>
      <w:r w:rsidR="00E875AA">
        <w:t xml:space="preserve">or sod </w:t>
      </w:r>
      <w:r w:rsidRPr="00852DA8">
        <w:t xml:space="preserve">the </w:t>
      </w:r>
      <w:r w:rsidR="008615C0">
        <w:t>HPTRM</w:t>
      </w:r>
      <w:r w:rsidRPr="00852DA8">
        <w:t xml:space="preserve">:  </w:t>
      </w:r>
    </w:p>
    <w:p w:rsidR="00526A51" w:rsidRPr="00852DA8" w:rsidRDefault="00526A51" w:rsidP="00526A51">
      <w:pPr>
        <w:pStyle w:val="Heading4"/>
      </w:pPr>
      <w:r w:rsidRPr="00852DA8">
        <w:t xml:space="preserve">Installed </w:t>
      </w:r>
      <w:r w:rsidR="008615C0">
        <w:t>HPTRM</w:t>
      </w:r>
      <w:r w:rsidR="002B300D" w:rsidRPr="00852DA8">
        <w:t xml:space="preserve"> </w:t>
      </w:r>
      <w:r w:rsidRPr="00852DA8">
        <w:t>shall be seeded (or re-seeded) and soil filled, OR sodded as required by the project documents.</w:t>
      </w:r>
    </w:p>
    <w:p w:rsidR="00526A51" w:rsidRPr="00852DA8" w:rsidRDefault="00526A51" w:rsidP="00526A51">
      <w:pPr>
        <w:pStyle w:val="Heading4"/>
      </w:pPr>
      <w:r w:rsidRPr="00852DA8">
        <w:t>Do not place excessive soil above material.</w:t>
      </w:r>
    </w:p>
    <w:p w:rsidR="002B300D" w:rsidRPr="00852DA8" w:rsidRDefault="002B300D" w:rsidP="002B300D">
      <w:pPr>
        <w:pStyle w:val="Heading4"/>
      </w:pPr>
      <w:r w:rsidRPr="00852DA8">
        <w:t>Broadcast additional seed or mulch (if applicable) above soil-filled mat and irrigate as necessary to establish/maintain vegetation.</w:t>
      </w:r>
    </w:p>
    <w:p w:rsidR="002B300D" w:rsidRPr="00852DA8" w:rsidRDefault="002B300D" w:rsidP="00E875AA">
      <w:pPr>
        <w:pStyle w:val="Heading3"/>
      </w:pPr>
      <w:r w:rsidRPr="00852DA8">
        <w:t xml:space="preserve">Rubber-tired vehicles must be used, and sharp turns avoided.  No heavy and/or tracked equipment or sharp turns are permitted on the installed </w:t>
      </w:r>
      <w:r w:rsidR="008615C0">
        <w:t>HPTRM</w:t>
      </w:r>
      <w:r w:rsidRPr="00852DA8">
        <w:t xml:space="preserve">. Avoid ANY traffic over the </w:t>
      </w:r>
      <w:r w:rsidR="008615C0">
        <w:t>HPTRM</w:t>
      </w:r>
      <w:r w:rsidRPr="00852DA8">
        <w:t xml:space="preserve"> if loose or wet soil conditions exist.</w:t>
      </w:r>
    </w:p>
    <w:p w:rsidR="003E7D1F" w:rsidRDefault="003E7D1F">
      <w:pPr>
        <w:pStyle w:val="EndOfSection"/>
      </w:pPr>
      <w:r>
        <w:rPr>
          <w:b/>
        </w:rPr>
        <w:t>END OF SECTION</w:t>
      </w:r>
    </w:p>
    <w:sectPr w:rsidR="003E7D1F">
      <w:headerReference w:type="default" r:id="rId7"/>
      <w:footerReference w:type="default" r:id="rId8"/>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6D" w:rsidRDefault="007D606D">
      <w:r>
        <w:separator/>
      </w:r>
    </w:p>
  </w:endnote>
  <w:endnote w:type="continuationSeparator" w:id="0">
    <w:p w:rsidR="007D606D" w:rsidRDefault="007D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1A" w:rsidRDefault="00234C05" w:rsidP="003032D9">
    <w:pPr>
      <w:tabs>
        <w:tab w:val="left" w:pos="5040"/>
      </w:tabs>
      <w:jc w:val="center"/>
      <w:rPr>
        <w:rFonts w:ascii="Times New" w:hAnsi="Times New"/>
      </w:rPr>
    </w:pPr>
    <w:r>
      <w:rPr>
        <w:rFonts w:ascii="Times New" w:hAnsi="Times New"/>
        <w:noProof/>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88265</wp:posOffset>
              </wp:positionV>
              <wp:extent cx="787146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71460" cy="234950"/>
                      </a:xfrm>
                      <a:prstGeom prst="rect">
                        <a:avLst/>
                      </a:prstGeom>
                      <a:solidFill>
                        <a:schemeClr val="accent4"/>
                      </a:solidFill>
                      <a:ln>
                        <a:noFill/>
                      </a:ln>
                      <a:extLst/>
                    </wps:spPr>
                    <wps:txbx>
                      <w:txbxContent>
                        <w:p w:rsidR="003032D9" w:rsidRPr="00A327E7" w:rsidRDefault="003032D9" w:rsidP="003032D9">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1E12FF">
                            <w:rPr>
                              <w:rFonts w:ascii="Franklin Gothic Book" w:eastAsia="Calibri" w:hAnsi="Franklin Gothic Book"/>
                              <w:color w:val="FFFFFF"/>
                              <w:kern w:val="19"/>
                              <w:sz w:val="18"/>
                              <w:szCs w:val="18"/>
                            </w:rPr>
                            <w:t xml:space="preserve">pex Operating Company, LLC – </w:t>
                          </w:r>
                          <w:r w:rsidR="0074300F">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74300F">
                            <w:rPr>
                              <w:rFonts w:ascii="Franklin Gothic Book" w:eastAsia="Calibri" w:hAnsi="Franklin Gothic Book"/>
                              <w:color w:val="FFFFFF"/>
                              <w:kern w:val="19"/>
                              <w:sz w:val="18"/>
                              <w:szCs w:val="18"/>
                              <w:lang w:val="fr-FR"/>
                            </w:rPr>
                            <w:t>1</w:t>
                          </w:r>
                          <w:r w:rsidR="00951CE9">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3032D9" w:rsidRPr="00A327E7" w:rsidRDefault="003032D9" w:rsidP="003032D9">
                          <w:pPr>
                            <w:tabs>
                              <w:tab w:val="left" w:pos="5040"/>
                            </w:tabs>
                            <w:jc w:val="center"/>
                            <w:rPr>
                              <w:rFonts w:ascii="Arial" w:hAnsi="Arial"/>
                              <w:color w:val="FFFFFF"/>
                              <w:sz w:val="18"/>
                              <w:szCs w:val="18"/>
                            </w:rPr>
                          </w:pPr>
                        </w:p>
                        <w:p w:rsidR="003032D9" w:rsidRPr="00A327E7" w:rsidRDefault="003032D9" w:rsidP="003032D9">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8pt;margin-top:6.95pt;width:619.8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" fillcolor="#45a041 [3207]" stroked="f">
              <v:path arrowok="t"/>
              <v:textbox>
                <w:txbxContent>
                  <w:p w:rsidR="003032D9" w:rsidRPr="00A327E7" w:rsidRDefault="003032D9" w:rsidP="003032D9">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sidR="001E12FF">
                      <w:rPr>
                        <w:rFonts w:ascii="Franklin Gothic Book" w:eastAsia="Calibri" w:hAnsi="Franklin Gothic Book"/>
                        <w:color w:val="FFFFFF"/>
                        <w:kern w:val="19"/>
                        <w:sz w:val="18"/>
                        <w:szCs w:val="18"/>
                      </w:rPr>
                      <w:t xml:space="preserve">pex Operating Company, LLC – </w:t>
                    </w:r>
                    <w:r w:rsidR="0074300F">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74300F">
                      <w:rPr>
                        <w:rFonts w:ascii="Franklin Gothic Book" w:eastAsia="Calibri" w:hAnsi="Franklin Gothic Book"/>
                        <w:color w:val="FFFFFF"/>
                        <w:kern w:val="19"/>
                        <w:sz w:val="18"/>
                        <w:szCs w:val="18"/>
                        <w:lang w:val="fr-FR"/>
                      </w:rPr>
                      <w:t>1</w:t>
                    </w:r>
                    <w:r w:rsidR="00951CE9">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3032D9" w:rsidRPr="00A327E7" w:rsidRDefault="003032D9" w:rsidP="003032D9">
                    <w:pPr>
                      <w:tabs>
                        <w:tab w:val="left" w:pos="5040"/>
                      </w:tabs>
                      <w:jc w:val="center"/>
                      <w:rPr>
                        <w:rFonts w:ascii="Arial" w:hAnsi="Arial"/>
                        <w:color w:val="FFFFFF"/>
                        <w:sz w:val="18"/>
                        <w:szCs w:val="18"/>
                      </w:rPr>
                    </w:pPr>
                  </w:p>
                  <w:p w:rsidR="003032D9" w:rsidRPr="00A327E7" w:rsidRDefault="003032D9" w:rsidP="003032D9">
                    <w:pPr>
                      <w:tabs>
                        <w:tab w:val="left" w:pos="5040"/>
                      </w:tabs>
                      <w:jc w:val="center"/>
                      <w:rPr>
                        <w:rFonts w:ascii="Arial" w:hAnsi="Arial"/>
                        <w:color w:val="FFFFFF"/>
                        <w:sz w:val="18"/>
                        <w:szCs w:val="18"/>
                      </w:rPr>
                    </w:pPr>
                  </w:p>
                </w:txbxContent>
              </v:textbox>
              <w10:wrap type="square"/>
            </v:shape>
          </w:pict>
        </mc:Fallback>
      </mc:AlternateContent>
    </w:r>
    <w:r w:rsidR="003032D9" w:rsidRPr="00A327E7">
      <w:rPr>
        <w:rFonts w:ascii="Franklin Gothic Book" w:eastAsia="Calibri" w:hAnsi="Franklin Gothic Book"/>
        <w:color w:val="FFFFFF"/>
        <w:kern w:val="19"/>
        <w:sz w:val="18"/>
        <w:szCs w:val="18"/>
      </w:rPr>
      <w:t xml:space="preserve">Propex Operating Company, LLC – 1100 Market Street, </w:t>
    </w:r>
    <w:r w:rsidR="003032D9" w:rsidRPr="00A327E7">
      <w:rPr>
        <w:rFonts w:ascii="Franklin Gothic Book" w:eastAsia="Calibri" w:hAnsi="Franklin Gothic Book"/>
        <w:color w:val="FFFFFF"/>
        <w:kern w:val="19"/>
        <w:sz w:val="18"/>
        <w:szCs w:val="18"/>
        <w:lang w:val="fr-FR"/>
      </w:rPr>
      <w:t>Chattanooga, TN 37402 - p 800 621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6D" w:rsidRDefault="007D606D">
      <w:r>
        <w:separator/>
      </w:r>
    </w:p>
  </w:footnote>
  <w:footnote w:type="continuationSeparator" w:id="0">
    <w:p w:rsidR="007D606D" w:rsidRDefault="007D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45A041" w:themeFill="accent4"/>
      <w:tblCellMar>
        <w:top w:w="72" w:type="dxa"/>
        <w:left w:w="115" w:type="dxa"/>
        <w:bottom w:w="72" w:type="dxa"/>
        <w:right w:w="115" w:type="dxa"/>
      </w:tblCellMar>
      <w:tblLook w:val="04A0" w:firstRow="1" w:lastRow="0" w:firstColumn="1" w:lastColumn="0" w:noHBand="0" w:noVBand="1"/>
    </w:tblPr>
    <w:tblGrid>
      <w:gridCol w:w="12384"/>
    </w:tblGrid>
    <w:tr w:rsidR="003032D9" w:rsidRPr="00A327E7" w:rsidTr="00682C4A">
      <w:trPr>
        <w:trHeight w:val="738"/>
      </w:trPr>
      <w:tc>
        <w:tcPr>
          <w:tcW w:w="5000" w:type="pct"/>
          <w:shd w:val="clear" w:color="auto" w:fill="45A041" w:themeFill="accent4"/>
          <w:vAlign w:val="center"/>
        </w:tcPr>
        <w:p w:rsidR="003032D9" w:rsidRPr="003032D9" w:rsidRDefault="003032D9" w:rsidP="000923B3">
          <w:pPr>
            <w:jc w:val="center"/>
            <w:rPr>
              <w:b/>
              <w:color w:val="FFFFFF"/>
            </w:rPr>
          </w:pPr>
          <w:r w:rsidRPr="003032D9">
            <w:rPr>
              <w:b/>
              <w:color w:val="FFFFFF"/>
            </w:rPr>
            <w:t>SECTION 31 25 13.02 [02376]</w:t>
          </w:r>
        </w:p>
        <w:p w:rsidR="003032D9" w:rsidRDefault="003032D9" w:rsidP="000923B3">
          <w:pPr>
            <w:jc w:val="center"/>
            <w:rPr>
              <w:rFonts w:ascii="Franklin Gothic Book" w:hAnsi="Franklin Gothic Book"/>
            </w:rPr>
          </w:pPr>
          <w:r w:rsidRPr="003032D9">
            <w:rPr>
              <w:b/>
              <w:color w:val="FFFFFF"/>
            </w:rPr>
            <w:t>FLEXIBLE CHANNEL LINING</w:t>
          </w:r>
        </w:p>
        <w:p w:rsidR="003032D9" w:rsidRPr="00A327E7" w:rsidRDefault="003032D9" w:rsidP="000923B3">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682C4A">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682C4A">
            <w:rPr>
              <w:rFonts w:ascii="Franklin Gothic Book" w:hAnsi="Franklin Gothic Book"/>
              <w:b/>
              <w:noProof/>
              <w:color w:val="FFFFFF"/>
            </w:rPr>
            <w:t>8</w:t>
          </w:r>
          <w:r w:rsidRPr="00A327E7">
            <w:rPr>
              <w:rFonts w:ascii="Franklin Gothic Book" w:hAnsi="Franklin Gothic Book"/>
              <w:b/>
              <w:color w:val="FFFFFF"/>
              <w:szCs w:val="24"/>
            </w:rPr>
            <w:fldChar w:fldCharType="end"/>
          </w:r>
        </w:p>
      </w:tc>
    </w:tr>
  </w:tbl>
  <w:p w:rsidR="003032D9" w:rsidRDefault="00303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54A74D4"/>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1D72A6"/>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41EA635C"/>
    <w:multiLevelType w:val="multilevel"/>
    <w:tmpl w:val="1BC84804"/>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Roman"/>
      <w:lvlText w:val="%7."/>
      <w:lvlJc w:val="righ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5" w15:restartNumberingAfterBreak="0">
    <w:nsid w:val="45B04422"/>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8"/>
  </w:num>
  <w:num w:numId="3">
    <w:abstractNumId w:val="7"/>
  </w:num>
  <w:num w:numId="4">
    <w:abstractNumId w:val="3"/>
  </w:num>
  <w:num w:numId="5">
    <w:abstractNumId w:val="1"/>
  </w:num>
  <w:num w:numId="6">
    <w:abstractNumId w:val="2"/>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o:colormenu v:ext="edit" fillcolor="#3a4c01"/>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EA"/>
    <w:rsid w:val="000069A6"/>
    <w:rsid w:val="0006245D"/>
    <w:rsid w:val="000923B3"/>
    <w:rsid w:val="000A75A3"/>
    <w:rsid w:val="001752E6"/>
    <w:rsid w:val="0017793C"/>
    <w:rsid w:val="00182C1C"/>
    <w:rsid w:val="00191F59"/>
    <w:rsid w:val="001A3FE9"/>
    <w:rsid w:val="001A7D88"/>
    <w:rsid w:val="001A7FC0"/>
    <w:rsid w:val="001D305F"/>
    <w:rsid w:val="001E12FF"/>
    <w:rsid w:val="00204986"/>
    <w:rsid w:val="00214961"/>
    <w:rsid w:val="00234C05"/>
    <w:rsid w:val="002904D8"/>
    <w:rsid w:val="00296680"/>
    <w:rsid w:val="002B300D"/>
    <w:rsid w:val="002B34AC"/>
    <w:rsid w:val="002D2BF1"/>
    <w:rsid w:val="003032D9"/>
    <w:rsid w:val="00304BBB"/>
    <w:rsid w:val="003052CF"/>
    <w:rsid w:val="0034480B"/>
    <w:rsid w:val="0035305C"/>
    <w:rsid w:val="00361C1A"/>
    <w:rsid w:val="003647B3"/>
    <w:rsid w:val="00373A8D"/>
    <w:rsid w:val="0037617B"/>
    <w:rsid w:val="0038092D"/>
    <w:rsid w:val="003837E7"/>
    <w:rsid w:val="003A508D"/>
    <w:rsid w:val="003A5FFC"/>
    <w:rsid w:val="003A7686"/>
    <w:rsid w:val="003B0255"/>
    <w:rsid w:val="003D283D"/>
    <w:rsid w:val="003E3908"/>
    <w:rsid w:val="003E652E"/>
    <w:rsid w:val="003E7D1F"/>
    <w:rsid w:val="003F35FD"/>
    <w:rsid w:val="003F71CE"/>
    <w:rsid w:val="00420034"/>
    <w:rsid w:val="00427486"/>
    <w:rsid w:val="00432E71"/>
    <w:rsid w:val="00464B75"/>
    <w:rsid w:val="00496FF1"/>
    <w:rsid w:val="004E4872"/>
    <w:rsid w:val="00503F4F"/>
    <w:rsid w:val="005054E9"/>
    <w:rsid w:val="005246E9"/>
    <w:rsid w:val="00526A51"/>
    <w:rsid w:val="00545858"/>
    <w:rsid w:val="005574EA"/>
    <w:rsid w:val="00581EDB"/>
    <w:rsid w:val="005B21AC"/>
    <w:rsid w:val="00600CF9"/>
    <w:rsid w:val="00604086"/>
    <w:rsid w:val="00622838"/>
    <w:rsid w:val="006278B7"/>
    <w:rsid w:val="00635999"/>
    <w:rsid w:val="0064647A"/>
    <w:rsid w:val="00652400"/>
    <w:rsid w:val="00681457"/>
    <w:rsid w:val="00682C4A"/>
    <w:rsid w:val="006E1A32"/>
    <w:rsid w:val="006E764D"/>
    <w:rsid w:val="00701F2C"/>
    <w:rsid w:val="0070720B"/>
    <w:rsid w:val="00711976"/>
    <w:rsid w:val="00733B1C"/>
    <w:rsid w:val="00736C92"/>
    <w:rsid w:val="0074300F"/>
    <w:rsid w:val="007B7366"/>
    <w:rsid w:val="007D606D"/>
    <w:rsid w:val="007E1A7B"/>
    <w:rsid w:val="007E214E"/>
    <w:rsid w:val="00810BF0"/>
    <w:rsid w:val="00816955"/>
    <w:rsid w:val="00852DA8"/>
    <w:rsid w:val="00855C11"/>
    <w:rsid w:val="008615C0"/>
    <w:rsid w:val="008736DD"/>
    <w:rsid w:val="0089324B"/>
    <w:rsid w:val="00894CFA"/>
    <w:rsid w:val="008A655B"/>
    <w:rsid w:val="008F5E1A"/>
    <w:rsid w:val="00934391"/>
    <w:rsid w:val="00937833"/>
    <w:rsid w:val="0094327A"/>
    <w:rsid w:val="009434D8"/>
    <w:rsid w:val="00944BDD"/>
    <w:rsid w:val="00946EA2"/>
    <w:rsid w:val="00951CE9"/>
    <w:rsid w:val="00963253"/>
    <w:rsid w:val="009716B1"/>
    <w:rsid w:val="00983C5E"/>
    <w:rsid w:val="009918FE"/>
    <w:rsid w:val="009A4B76"/>
    <w:rsid w:val="009D3022"/>
    <w:rsid w:val="00A00311"/>
    <w:rsid w:val="00A156DF"/>
    <w:rsid w:val="00A43921"/>
    <w:rsid w:val="00A44B2C"/>
    <w:rsid w:val="00A54EDA"/>
    <w:rsid w:val="00A72259"/>
    <w:rsid w:val="00A82C80"/>
    <w:rsid w:val="00AC2426"/>
    <w:rsid w:val="00AE667A"/>
    <w:rsid w:val="00AF3056"/>
    <w:rsid w:val="00AF77F7"/>
    <w:rsid w:val="00B20933"/>
    <w:rsid w:val="00B4770E"/>
    <w:rsid w:val="00B95644"/>
    <w:rsid w:val="00BF4BF8"/>
    <w:rsid w:val="00C019D3"/>
    <w:rsid w:val="00C9038E"/>
    <w:rsid w:val="00C97752"/>
    <w:rsid w:val="00CA77F7"/>
    <w:rsid w:val="00CB63E9"/>
    <w:rsid w:val="00D00896"/>
    <w:rsid w:val="00D11B44"/>
    <w:rsid w:val="00D1532E"/>
    <w:rsid w:val="00D32B06"/>
    <w:rsid w:val="00D45028"/>
    <w:rsid w:val="00D853A5"/>
    <w:rsid w:val="00DA59B1"/>
    <w:rsid w:val="00DC5E6B"/>
    <w:rsid w:val="00DC5F0A"/>
    <w:rsid w:val="00DD0CD7"/>
    <w:rsid w:val="00DD683F"/>
    <w:rsid w:val="00DE62CB"/>
    <w:rsid w:val="00E01D79"/>
    <w:rsid w:val="00E01F69"/>
    <w:rsid w:val="00E50781"/>
    <w:rsid w:val="00E54E6A"/>
    <w:rsid w:val="00E636D7"/>
    <w:rsid w:val="00E81EA1"/>
    <w:rsid w:val="00E85951"/>
    <w:rsid w:val="00E875AA"/>
    <w:rsid w:val="00E94F44"/>
    <w:rsid w:val="00EE0C55"/>
    <w:rsid w:val="00EF45DB"/>
    <w:rsid w:val="00F00E35"/>
    <w:rsid w:val="00F01092"/>
    <w:rsid w:val="00F10B86"/>
    <w:rsid w:val="00F72DD5"/>
    <w:rsid w:val="00F8194D"/>
    <w:rsid w:val="00F8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3a4c01"/>
    </o:shapedefaults>
    <o:shapelayout v:ext="edit">
      <o:idmap v:ext="edit" data="1"/>
    </o:shapelayout>
  </w:shapeDefaults>
  <w:decimalSymbol w:val="."/>
  <w:listSeparator w:val=","/>
  <w15:docId w15:val="{C4CF3BD8-A827-4B3E-AD60-F8D5999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uiPriority w:val="9"/>
    <w:qFormat/>
    <w:pPr>
      <w:keepNext/>
      <w:numPr>
        <w:numId w:val="1"/>
      </w:numPr>
      <w:spacing w:before="120"/>
      <w:outlineLvl w:val="0"/>
    </w:pPr>
    <w:rPr>
      <w:b/>
    </w:rPr>
  </w:style>
  <w:style w:type="paragraph" w:styleId="Heading2">
    <w:name w:val="heading 2"/>
    <w:basedOn w:val="Normal"/>
    <w:next w:val="Heading3"/>
    <w:uiPriority w:val="9"/>
    <w:qFormat/>
    <w:pPr>
      <w:keepNext/>
      <w:numPr>
        <w:ilvl w:val="1"/>
        <w:numId w:val="1"/>
      </w:numPr>
      <w:spacing w:before="120" w:after="120"/>
      <w:outlineLvl w:val="1"/>
    </w:pPr>
  </w:style>
  <w:style w:type="paragraph" w:styleId="Heading3">
    <w:name w:val="heading 3"/>
    <w:basedOn w:val="Normal"/>
    <w:link w:val="Heading3Char"/>
    <w:uiPriority w:val="9"/>
    <w:qFormat/>
    <w:pPr>
      <w:numPr>
        <w:ilvl w:val="2"/>
        <w:numId w:val="1"/>
      </w:numPr>
      <w:spacing w:before="120" w:after="120"/>
      <w:outlineLvl w:val="2"/>
    </w:pPr>
  </w:style>
  <w:style w:type="paragraph" w:styleId="Heading4">
    <w:name w:val="heading 4"/>
    <w:basedOn w:val="Normal"/>
    <w:link w:val="Heading4Char"/>
    <w:uiPriority w:val="9"/>
    <w:qFormat/>
    <w:pPr>
      <w:numPr>
        <w:ilvl w:val="3"/>
        <w:numId w:val="1"/>
      </w:numPr>
      <w:spacing w:before="60" w:after="60"/>
      <w:outlineLvl w:val="3"/>
    </w:pPr>
  </w:style>
  <w:style w:type="paragraph" w:styleId="Heading5">
    <w:name w:val="heading 5"/>
    <w:basedOn w:val="Normal"/>
    <w:uiPriority w:val="9"/>
    <w:qFormat/>
    <w:pPr>
      <w:numPr>
        <w:ilvl w:val="4"/>
        <w:numId w:val="1"/>
      </w:numPr>
      <w:spacing w:before="60" w:after="60"/>
      <w:outlineLvl w:val="4"/>
    </w:pPr>
  </w:style>
  <w:style w:type="paragraph" w:styleId="Heading6">
    <w:name w:val="heading 6"/>
    <w:basedOn w:val="Normal"/>
    <w:uiPriority w:val="9"/>
    <w:qFormat/>
    <w:pPr>
      <w:numPr>
        <w:ilvl w:val="5"/>
        <w:numId w:val="1"/>
      </w:numPr>
      <w:spacing w:before="60" w:after="60"/>
      <w:outlineLvl w:val="5"/>
    </w:pPr>
  </w:style>
  <w:style w:type="paragraph" w:styleId="Heading7">
    <w:name w:val="heading 7"/>
    <w:basedOn w:val="Normal"/>
    <w:uiPriority w:val="9"/>
    <w:qFormat/>
    <w:pPr>
      <w:numPr>
        <w:ilvl w:val="6"/>
        <w:numId w:val="1"/>
      </w:numPr>
      <w:spacing w:before="60" w:after="60"/>
      <w:outlineLvl w:val="6"/>
    </w:pPr>
    <w:rPr>
      <w:rFonts w:ascii="Arial" w:hAnsi="Arial"/>
    </w:rPr>
  </w:style>
  <w:style w:type="paragraph" w:styleId="Heading8">
    <w:name w:val="heading 8"/>
    <w:basedOn w:val="Normal"/>
    <w:uiPriority w:val="9"/>
    <w:qFormat/>
    <w:pPr>
      <w:numPr>
        <w:ilvl w:val="7"/>
        <w:numId w:val="1"/>
      </w:numPr>
      <w:spacing w:before="60" w:after="60"/>
      <w:outlineLvl w:val="7"/>
    </w:pPr>
  </w:style>
  <w:style w:type="paragraph" w:styleId="Heading9">
    <w:name w:val="heading 9"/>
    <w:basedOn w:val="Normal"/>
    <w:uiPriority w:val="9"/>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3032D9"/>
  </w:style>
  <w:style w:type="character" w:customStyle="1" w:styleId="Heading3Char">
    <w:name w:val="Heading 3 Char"/>
    <w:link w:val="Heading3"/>
    <w:uiPriority w:val="9"/>
    <w:rsid w:val="00C97752"/>
  </w:style>
  <w:style w:type="character" w:customStyle="1" w:styleId="Heading4Char">
    <w:name w:val="Heading 4 Char"/>
    <w:link w:val="Heading4"/>
    <w:uiPriority w:val="9"/>
    <w:rsid w:val="00C9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4</TotalTime>
  <Pages>8</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creator>.</dc:creator>
  <cp:lastModifiedBy>Drew Loizeaux</cp:lastModifiedBy>
  <cp:revision>6</cp:revision>
  <cp:lastPrinted>2004-01-22T23:03:00Z</cp:lastPrinted>
  <dcterms:created xsi:type="dcterms:W3CDTF">2017-02-10T16:27:00Z</dcterms:created>
  <dcterms:modified xsi:type="dcterms:W3CDTF">2018-12-11T16:22:00Z</dcterms:modified>
</cp:coreProperties>
</file>